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02132" w14:textId="77777777" w:rsidR="0089369D" w:rsidRPr="005C4BCD" w:rsidRDefault="00CC127A" w:rsidP="00697B77">
      <w:pPr>
        <w:jc w:val="center"/>
        <w:rPr>
          <w:rFonts w:ascii="Big Caslon" w:hAnsi="Big Caslon" w:cs="Big Caslon"/>
          <w:b/>
          <w:sz w:val="24"/>
          <w:szCs w:val="24"/>
        </w:rPr>
      </w:pPr>
      <w:bookmarkStart w:id="0" w:name="_GoBack"/>
      <w:bookmarkEnd w:id="0"/>
      <w:r w:rsidRPr="005C4BCD">
        <w:rPr>
          <w:rFonts w:ascii="Big Caslon" w:hAnsi="Big Caslon" w:cs="Big Caslon"/>
          <w:b/>
          <w:sz w:val="24"/>
          <w:szCs w:val="24"/>
        </w:rPr>
        <w:t>COMPITO DI REALTA’</w:t>
      </w:r>
    </w:p>
    <w:p w14:paraId="44B5B01C" w14:textId="67B5AE69" w:rsidR="00EC1872" w:rsidRPr="00697B77" w:rsidRDefault="00803E7F" w:rsidP="00697B77">
      <w:pPr>
        <w:jc w:val="center"/>
        <w:rPr>
          <w:rFonts w:ascii="Big Caslon" w:hAnsi="Big Caslon" w:cs="Big Caslon"/>
          <w:b/>
          <w:i/>
          <w:sz w:val="24"/>
          <w:szCs w:val="24"/>
        </w:rPr>
      </w:pPr>
      <w:r>
        <w:rPr>
          <w:rFonts w:ascii="Big Caslon" w:hAnsi="Big Caslon" w:cs="Big Caslon"/>
          <w:b/>
          <w:i/>
          <w:sz w:val="24"/>
          <w:szCs w:val="24"/>
        </w:rPr>
        <w:t>“</w:t>
      </w:r>
      <w:r w:rsidR="00007AD7" w:rsidRPr="00697B77">
        <w:rPr>
          <w:rFonts w:ascii="Big Caslon" w:hAnsi="Big Caslon" w:cs="Big Caslon"/>
          <w:b/>
          <w:i/>
          <w:sz w:val="24"/>
          <w:szCs w:val="24"/>
        </w:rPr>
        <w:t>L’ISOLA CHE C’E’</w:t>
      </w:r>
      <w:r w:rsidR="00D50291" w:rsidRPr="00697B77">
        <w:rPr>
          <w:rFonts w:ascii="Big Caslon" w:hAnsi="Big Caslon" w:cs="Big Caslon"/>
          <w:b/>
          <w:i/>
          <w:sz w:val="24"/>
          <w:szCs w:val="24"/>
        </w:rPr>
        <w:t>-</w:t>
      </w:r>
    </w:p>
    <w:p w14:paraId="2747E1A3" w14:textId="6B3D8659" w:rsidR="005350CA" w:rsidRPr="005C4BCD" w:rsidRDefault="0034356A" w:rsidP="00697B77">
      <w:pPr>
        <w:jc w:val="center"/>
        <w:rPr>
          <w:rFonts w:ascii="Big Caslon" w:hAnsi="Big Caslon" w:cs="Big Caslon"/>
          <w:b/>
          <w:sz w:val="24"/>
          <w:szCs w:val="24"/>
        </w:rPr>
      </w:pPr>
      <w:r w:rsidRPr="005C4BCD">
        <w:rPr>
          <w:rFonts w:ascii="Big Caslon" w:eastAsia="Times New Roman" w:hAnsi="Big Caslon" w:cs="Big Caslon"/>
          <w:color w:val="222222"/>
          <w:sz w:val="24"/>
          <w:szCs w:val="24"/>
        </w:rPr>
        <w:t>C</w:t>
      </w:r>
      <w:r w:rsidR="00EC1872"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onsapevolezza e </w:t>
      </w:r>
      <w:r w:rsidR="005350CA" w:rsidRPr="005C4BCD">
        <w:rPr>
          <w:rFonts w:ascii="Big Caslon" w:eastAsia="Times New Roman" w:hAnsi="Big Caslon" w:cs="Big Caslon"/>
          <w:color w:val="222222"/>
          <w:sz w:val="24"/>
          <w:szCs w:val="24"/>
        </w:rPr>
        <w:t>valorizzazione del patrimonio artistico del territorio siciliano</w:t>
      </w:r>
      <w:r w:rsidR="00803E7F">
        <w:rPr>
          <w:rFonts w:ascii="Big Caslon" w:eastAsia="Times New Roman" w:hAnsi="Big Caslon" w:cs="Big Caslon"/>
          <w:color w:val="222222"/>
          <w:sz w:val="24"/>
          <w:szCs w:val="24"/>
        </w:rPr>
        <w:t>”</w:t>
      </w:r>
    </w:p>
    <w:p w14:paraId="1CA04802" w14:textId="5E996DC0" w:rsidR="00317153" w:rsidRPr="00317153" w:rsidRDefault="00385BF9" w:rsidP="00697B77">
      <w:pPr>
        <w:jc w:val="both"/>
        <w:rPr>
          <w:rFonts w:ascii="Big Caslon" w:hAnsi="Big Caslon" w:cs="Big Caslon"/>
          <w:sz w:val="24"/>
          <w:szCs w:val="24"/>
        </w:rPr>
      </w:pPr>
      <w:r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Il </w:t>
      </w:r>
      <w:r w:rsidRPr="00317153">
        <w:rPr>
          <w:rFonts w:ascii="Big Caslon" w:eastAsia="Times New Roman" w:hAnsi="Big Caslon" w:cs="Big Caslon"/>
          <w:color w:val="222222"/>
          <w:sz w:val="24"/>
          <w:szCs w:val="24"/>
        </w:rPr>
        <w:t>compito si propone di rendere gli alunni</w:t>
      </w:r>
      <w:r w:rsidR="00DE0FF3">
        <w:rPr>
          <w:rFonts w:ascii="Big Caslon" w:eastAsia="Times New Roman" w:hAnsi="Big Caslon" w:cs="Big Caslon"/>
          <w:color w:val="222222"/>
          <w:sz w:val="24"/>
          <w:szCs w:val="24"/>
        </w:rPr>
        <w:t xml:space="preserve"> consapevoli dell’importanza dei bene culturali</w:t>
      </w:r>
      <w:r w:rsidRPr="00317153">
        <w:rPr>
          <w:rFonts w:ascii="Big Caslon" w:eastAsia="Times New Roman" w:hAnsi="Big Caslon" w:cs="Big Caslon"/>
          <w:color w:val="222222"/>
          <w:sz w:val="24"/>
          <w:szCs w:val="24"/>
        </w:rPr>
        <w:t xml:space="preserve"> </w:t>
      </w:r>
      <w:r w:rsidR="0092589C">
        <w:rPr>
          <w:rFonts w:ascii="Big Caslon" w:eastAsia="Times New Roman" w:hAnsi="Big Caslon" w:cs="Big Caslon"/>
          <w:color w:val="222222"/>
          <w:sz w:val="24"/>
          <w:szCs w:val="24"/>
        </w:rPr>
        <w:t xml:space="preserve">in generale </w:t>
      </w:r>
      <w:r w:rsidRPr="00317153">
        <w:rPr>
          <w:rFonts w:ascii="Big Caslon" w:eastAsia="Times New Roman" w:hAnsi="Big Caslon" w:cs="Big Caslon"/>
          <w:color w:val="222222"/>
          <w:sz w:val="24"/>
          <w:szCs w:val="24"/>
        </w:rPr>
        <w:t>e</w:t>
      </w:r>
      <w:r w:rsidR="0092589C">
        <w:rPr>
          <w:rFonts w:ascii="Big Caslon" w:eastAsia="Times New Roman" w:hAnsi="Big Caslon" w:cs="Big Caslon"/>
          <w:color w:val="222222"/>
          <w:sz w:val="24"/>
          <w:szCs w:val="24"/>
        </w:rPr>
        <w:t xml:space="preserve"> dell’unicità</w:t>
      </w:r>
      <w:r w:rsidRPr="00317153">
        <w:rPr>
          <w:rFonts w:ascii="Big Caslon" w:eastAsia="Times New Roman" w:hAnsi="Big Caslon" w:cs="Big Caslon"/>
          <w:color w:val="222222"/>
          <w:sz w:val="24"/>
          <w:szCs w:val="24"/>
        </w:rPr>
        <w:t xml:space="preserve"> del patrimonio artistico </w:t>
      </w:r>
      <w:r w:rsidR="004C603A" w:rsidRPr="00317153">
        <w:rPr>
          <w:rFonts w:ascii="Big Caslon" w:eastAsia="Times New Roman" w:hAnsi="Big Caslon" w:cs="Big Caslon"/>
          <w:color w:val="222222"/>
          <w:sz w:val="24"/>
          <w:szCs w:val="24"/>
        </w:rPr>
        <w:t xml:space="preserve">della </w:t>
      </w:r>
      <w:r w:rsidRPr="00317153">
        <w:rPr>
          <w:rFonts w:ascii="Big Caslon" w:eastAsia="Times New Roman" w:hAnsi="Big Caslon" w:cs="Big Caslon"/>
          <w:color w:val="222222"/>
          <w:sz w:val="24"/>
          <w:szCs w:val="24"/>
        </w:rPr>
        <w:t xml:space="preserve">Sicilia </w:t>
      </w:r>
      <w:r w:rsidR="004C603A" w:rsidRPr="00317153">
        <w:rPr>
          <w:rFonts w:ascii="Big Caslon" w:hAnsi="Big Caslon" w:cs="Big Caslon"/>
          <w:sz w:val="24"/>
          <w:szCs w:val="24"/>
        </w:rPr>
        <w:t>con riferimento all’identità locale</w:t>
      </w:r>
      <w:r w:rsidR="00317153">
        <w:rPr>
          <w:rFonts w:ascii="Big Caslon" w:eastAsia="Times New Roman" w:hAnsi="Big Caslon" w:cs="Big Caslon"/>
          <w:color w:val="222222"/>
          <w:sz w:val="24"/>
          <w:szCs w:val="24"/>
        </w:rPr>
        <w:t>,</w:t>
      </w:r>
      <w:r w:rsidR="00317153" w:rsidRPr="00317153">
        <w:rPr>
          <w:rFonts w:ascii="Big Caslon" w:hAnsi="Big Caslon" w:cs="Big Caslon"/>
          <w:sz w:val="24"/>
          <w:szCs w:val="24"/>
        </w:rPr>
        <w:t xml:space="preserve">  </w:t>
      </w:r>
      <w:r w:rsidR="00DE0FF3">
        <w:rPr>
          <w:rFonts w:ascii="Big Caslon" w:hAnsi="Big Caslon" w:cs="Big Caslon"/>
          <w:sz w:val="24"/>
          <w:szCs w:val="24"/>
        </w:rPr>
        <w:t xml:space="preserve">e fornire </w:t>
      </w:r>
      <w:r w:rsidR="00317153" w:rsidRPr="00317153">
        <w:rPr>
          <w:rFonts w:ascii="Big Caslon" w:hAnsi="Big Caslon" w:cs="Big Caslon"/>
          <w:sz w:val="24"/>
          <w:szCs w:val="24"/>
        </w:rPr>
        <w:t xml:space="preserve">l’occasione di </w:t>
      </w:r>
      <w:r w:rsidR="007354D3">
        <w:rPr>
          <w:rFonts w:ascii="Big Caslon" w:hAnsi="Big Caslon" w:cs="Big Caslon"/>
          <w:sz w:val="24"/>
          <w:szCs w:val="24"/>
        </w:rPr>
        <w:t xml:space="preserve">riflettere </w:t>
      </w:r>
      <w:r w:rsidR="00C01BF1">
        <w:rPr>
          <w:rFonts w:ascii="Big Caslon" w:hAnsi="Big Caslon" w:cs="Big Caslon"/>
          <w:sz w:val="24"/>
          <w:szCs w:val="24"/>
        </w:rPr>
        <w:t xml:space="preserve">sul proprio passato e </w:t>
      </w:r>
      <w:r w:rsidR="00317153" w:rsidRPr="00317153">
        <w:rPr>
          <w:rFonts w:ascii="Big Caslon" w:hAnsi="Big Caslon" w:cs="Big Caslon"/>
          <w:sz w:val="24"/>
          <w:szCs w:val="24"/>
        </w:rPr>
        <w:t xml:space="preserve">le proprie radici. </w:t>
      </w:r>
    </w:p>
    <w:p w14:paraId="0990EBE0" w14:textId="7CC5CC1F" w:rsidR="005350CA" w:rsidRPr="005C4BCD" w:rsidRDefault="00E9725B" w:rsidP="00697B77">
      <w:pPr>
        <w:jc w:val="both"/>
        <w:rPr>
          <w:rFonts w:ascii="Big Caslon" w:eastAsia="Times New Roman" w:hAnsi="Big Caslon" w:cs="Big Caslon"/>
          <w:color w:val="222222"/>
          <w:sz w:val="24"/>
          <w:szCs w:val="24"/>
        </w:rPr>
      </w:pPr>
      <w:r w:rsidRPr="005C4BCD">
        <w:rPr>
          <w:rFonts w:ascii="Big Caslon" w:eastAsia="Times New Roman" w:hAnsi="Big Caslon" w:cs="Big Caslon"/>
          <w:color w:val="222222"/>
          <w:sz w:val="24"/>
          <w:szCs w:val="24"/>
        </w:rPr>
        <w:t>La scuola riveste un ruolo importantissimo in questo processo di diffusione delle conoscenze</w:t>
      </w:r>
      <w:r w:rsidR="00716E91">
        <w:rPr>
          <w:rFonts w:ascii="Big Caslon" w:eastAsia="Times New Roman" w:hAnsi="Big Caslon" w:cs="Big Caslon"/>
          <w:color w:val="222222"/>
          <w:sz w:val="24"/>
          <w:szCs w:val="24"/>
        </w:rPr>
        <w:t xml:space="preserve"> </w:t>
      </w:r>
      <w:r w:rsidR="00C1529D">
        <w:rPr>
          <w:rFonts w:ascii="Big Caslon" w:eastAsia="Times New Roman" w:hAnsi="Big Caslon" w:cs="Big Caslon"/>
          <w:color w:val="222222"/>
          <w:sz w:val="24"/>
          <w:szCs w:val="24"/>
        </w:rPr>
        <w:t xml:space="preserve">e </w:t>
      </w:r>
      <w:r w:rsidR="00716E91">
        <w:rPr>
          <w:rFonts w:ascii="Big Caslon" w:eastAsia="Times New Roman" w:hAnsi="Big Caslon" w:cs="Big Caslon"/>
          <w:color w:val="222222"/>
          <w:sz w:val="24"/>
          <w:szCs w:val="24"/>
        </w:rPr>
        <w:t>di formazione del ci</w:t>
      </w:r>
      <w:r w:rsidR="00155901">
        <w:rPr>
          <w:rFonts w:ascii="Big Caslon" w:eastAsia="Times New Roman" w:hAnsi="Big Caslon" w:cs="Big Caslon"/>
          <w:color w:val="222222"/>
          <w:sz w:val="24"/>
          <w:szCs w:val="24"/>
        </w:rPr>
        <w:t>ttadino promuovendo e</w:t>
      </w:r>
      <w:r w:rsidRPr="005C4BCD">
        <w:rPr>
          <w:rFonts w:ascii="Big Caslon" w:eastAsia="Times New Roman" w:hAnsi="Big Caslon" w:cs="Big Caslon"/>
          <w:color w:val="222222"/>
          <w:sz w:val="24"/>
          <w:szCs w:val="24"/>
        </w:rPr>
        <w:t>sperienze volte a incoraggiare il contatto diretto e affettivo fra stu</w:t>
      </w:r>
      <w:r w:rsidR="00E828BA">
        <w:rPr>
          <w:rFonts w:ascii="Big Caslon" w:eastAsia="Times New Roman" w:hAnsi="Big Caslon" w:cs="Big Caslon"/>
          <w:color w:val="222222"/>
          <w:sz w:val="24"/>
          <w:szCs w:val="24"/>
        </w:rPr>
        <w:t xml:space="preserve">denti e beni culturali con </w:t>
      </w:r>
      <w:r w:rsidR="00EC1872"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attività specifiche </w:t>
      </w:r>
      <w:r w:rsidR="005350CA"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che possano </w:t>
      </w:r>
      <w:r w:rsidR="00EC1872" w:rsidRPr="005C4BCD">
        <w:rPr>
          <w:rFonts w:ascii="Big Caslon" w:eastAsia="Times New Roman" w:hAnsi="Big Caslon" w:cs="Big Caslon"/>
          <w:color w:val="222222"/>
          <w:sz w:val="24"/>
          <w:szCs w:val="24"/>
        </w:rPr>
        <w:t>coinvolgerli in maniera diretta</w:t>
      </w:r>
      <w:r w:rsidRPr="005C4BCD">
        <w:rPr>
          <w:rFonts w:ascii="Big Caslon" w:eastAsia="Times New Roman" w:hAnsi="Big Caslon" w:cs="Big Caslon"/>
          <w:color w:val="222222"/>
          <w:sz w:val="24"/>
          <w:szCs w:val="24"/>
        </w:rPr>
        <w:t>, lascian</w:t>
      </w:r>
      <w:r w:rsidR="005350CA" w:rsidRPr="005C4BCD">
        <w:rPr>
          <w:rFonts w:ascii="Big Caslon" w:eastAsia="Times New Roman" w:hAnsi="Big Caslon" w:cs="Big Caslon"/>
          <w:color w:val="222222"/>
          <w:sz w:val="24"/>
          <w:szCs w:val="24"/>
        </w:rPr>
        <w:t>d</w:t>
      </w:r>
      <w:r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o la </w:t>
      </w:r>
      <w:r w:rsidR="00FD257C"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ricerca </w:t>
      </w:r>
      <w:r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di un monumento (un edificio, un museo, un quartiere, un dipinto…) </w:t>
      </w:r>
      <w:r w:rsidR="00FD257C" w:rsidRPr="005C4BCD">
        <w:rPr>
          <w:rFonts w:ascii="Big Caslon" w:eastAsia="Times New Roman" w:hAnsi="Big Caslon" w:cs="Big Caslon"/>
          <w:color w:val="222222"/>
          <w:sz w:val="24"/>
          <w:szCs w:val="24"/>
        </w:rPr>
        <w:t>o della necessità del suo recupero</w:t>
      </w:r>
      <w:r w:rsidR="007F0266">
        <w:rPr>
          <w:rFonts w:ascii="Big Caslon" w:eastAsia="Times New Roman" w:hAnsi="Big Caslon" w:cs="Big Caslon"/>
          <w:color w:val="222222"/>
          <w:sz w:val="24"/>
          <w:szCs w:val="24"/>
        </w:rPr>
        <w:t>,</w:t>
      </w:r>
      <w:r w:rsidR="00FD257C"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 </w:t>
      </w:r>
      <w:r w:rsidR="007F0266">
        <w:rPr>
          <w:rFonts w:ascii="Big Caslon" w:eastAsia="Times New Roman" w:hAnsi="Big Caslon" w:cs="Big Caslon"/>
          <w:color w:val="222222"/>
          <w:sz w:val="24"/>
          <w:szCs w:val="24"/>
        </w:rPr>
        <w:t xml:space="preserve">alla loro stessa </w:t>
      </w:r>
      <w:r w:rsidRPr="005C4BCD">
        <w:rPr>
          <w:rFonts w:ascii="Big Caslon" w:eastAsia="Times New Roman" w:hAnsi="Big Caslon" w:cs="Big Caslon"/>
          <w:color w:val="222222"/>
          <w:sz w:val="24"/>
          <w:szCs w:val="24"/>
        </w:rPr>
        <w:t>iniziativa</w:t>
      </w:r>
      <w:r w:rsidR="007F0266">
        <w:rPr>
          <w:rFonts w:ascii="Big Caslon" w:eastAsia="Times New Roman" w:hAnsi="Big Caslon" w:cs="Big Caslon"/>
          <w:color w:val="222222"/>
          <w:sz w:val="24"/>
          <w:szCs w:val="24"/>
        </w:rPr>
        <w:t xml:space="preserve">. </w:t>
      </w:r>
    </w:p>
    <w:p w14:paraId="38419E7C" w14:textId="6CC5E665" w:rsidR="00281179" w:rsidRPr="00BA1895" w:rsidRDefault="009F37D8" w:rsidP="00697B77">
      <w:pPr>
        <w:jc w:val="both"/>
        <w:rPr>
          <w:rFonts w:ascii="Big Caslon" w:eastAsia="Times New Roman" w:hAnsi="Big Caslon" w:cs="Big Caslon"/>
          <w:color w:val="222222"/>
          <w:sz w:val="24"/>
          <w:szCs w:val="24"/>
        </w:rPr>
      </w:pPr>
      <w:r>
        <w:rPr>
          <w:rFonts w:ascii="Big Caslon" w:eastAsia="Times New Roman" w:hAnsi="Big Caslon" w:cs="Big Caslon"/>
          <w:color w:val="222222"/>
          <w:sz w:val="24"/>
          <w:szCs w:val="24"/>
        </w:rPr>
        <w:t xml:space="preserve">Il compito è incentrato su attività di </w:t>
      </w:r>
      <w:r w:rsidR="00EC1872" w:rsidRPr="005C4BCD">
        <w:rPr>
          <w:rFonts w:ascii="Big Caslon" w:eastAsia="Times New Roman" w:hAnsi="Big Caslon" w:cs="Big Caslon"/>
          <w:color w:val="222222"/>
          <w:sz w:val="24"/>
          <w:szCs w:val="24"/>
        </w:rPr>
        <w:t>ricerca di una emergenza legata al recupero di un bene e alla l</w:t>
      </w:r>
      <w:r w:rsidR="00D50291" w:rsidRPr="005C4BCD">
        <w:rPr>
          <w:rFonts w:ascii="Big Caslon" w:eastAsia="Times New Roman" w:hAnsi="Big Caslon" w:cs="Big Caslon"/>
          <w:color w:val="222222"/>
          <w:sz w:val="24"/>
          <w:szCs w:val="24"/>
        </w:rPr>
        <w:t>otta contro l’incuria</w:t>
      </w:r>
      <w:r>
        <w:rPr>
          <w:rFonts w:ascii="Big Caslon" w:eastAsia="Times New Roman" w:hAnsi="Big Caslon" w:cs="Big Caslon"/>
          <w:color w:val="222222"/>
          <w:sz w:val="24"/>
          <w:szCs w:val="24"/>
        </w:rPr>
        <w:t xml:space="preserve"> per salvaguardarlo</w:t>
      </w:r>
      <w:r w:rsidR="00EC1872"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 e </w:t>
      </w:r>
      <w:r w:rsidR="00E5216C">
        <w:rPr>
          <w:rFonts w:ascii="Big Caslon" w:eastAsia="Times New Roman" w:hAnsi="Big Caslon" w:cs="Big Caslon"/>
          <w:color w:val="222222"/>
          <w:sz w:val="24"/>
          <w:szCs w:val="24"/>
        </w:rPr>
        <w:t xml:space="preserve">restituirlo </w:t>
      </w:r>
      <w:r w:rsidR="00EC1872" w:rsidRPr="005C4BCD">
        <w:rPr>
          <w:rFonts w:ascii="Big Caslon" w:eastAsia="Times New Roman" w:hAnsi="Big Caslon" w:cs="Big Caslon"/>
          <w:color w:val="222222"/>
          <w:sz w:val="24"/>
          <w:szCs w:val="24"/>
        </w:rPr>
        <w:t xml:space="preserve">alla vita e alla quotidianità </w:t>
      </w:r>
      <w:r w:rsidR="004D7A71">
        <w:rPr>
          <w:rFonts w:ascii="Big Caslon" w:eastAsia="Times New Roman" w:hAnsi="Big Caslon" w:cs="Big Caslon"/>
          <w:color w:val="222222"/>
          <w:sz w:val="24"/>
          <w:szCs w:val="24"/>
        </w:rPr>
        <w:t>degli abitanti e dei visitatori.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947"/>
      </w:tblGrid>
      <w:tr w:rsidR="00281179" w:rsidRPr="00DC1867" w14:paraId="1FAFFEDD" w14:textId="77777777" w:rsidTr="006A02D6">
        <w:tc>
          <w:tcPr>
            <w:tcW w:w="3681" w:type="dxa"/>
          </w:tcPr>
          <w:p w14:paraId="4869CD8B" w14:textId="77777777" w:rsidR="00281179" w:rsidRPr="00DC1867" w:rsidRDefault="00281179" w:rsidP="00697B77">
            <w:pPr>
              <w:jc w:val="both"/>
              <w:rPr>
                <w:rFonts w:ascii="Big Caslon" w:hAnsi="Big Caslon" w:cs="Big Caslon"/>
                <w:b/>
                <w:caps/>
                <w:sz w:val="24"/>
                <w:szCs w:val="24"/>
              </w:rPr>
            </w:pPr>
            <w:r w:rsidRPr="00DC1867">
              <w:rPr>
                <w:rFonts w:ascii="Big Caslon" w:hAnsi="Big Caslon" w:cs="Big Caslon"/>
                <w:b/>
                <w:caps/>
                <w:sz w:val="24"/>
                <w:szCs w:val="24"/>
              </w:rPr>
              <w:t>Nucleo concettuale</w:t>
            </w:r>
          </w:p>
        </w:tc>
        <w:tc>
          <w:tcPr>
            <w:tcW w:w="5947" w:type="dxa"/>
          </w:tcPr>
          <w:p w14:paraId="47254B26" w14:textId="77777777" w:rsidR="0018017F" w:rsidRPr="00056EB4" w:rsidRDefault="0018017F" w:rsidP="00697B77">
            <w:pPr>
              <w:jc w:val="both"/>
              <w:rPr>
                <w:rFonts w:ascii="Big Caslon" w:hAnsi="Big Caslon" w:cs="Big Caslon"/>
                <w:smallCaps/>
                <w:sz w:val="24"/>
                <w:szCs w:val="24"/>
              </w:rPr>
            </w:pPr>
          </w:p>
          <w:p w14:paraId="7CC0BC67" w14:textId="54C3BC80" w:rsidR="0018017F" w:rsidRPr="00056EB4" w:rsidRDefault="002253B9" w:rsidP="00143C1D">
            <w:pPr>
              <w:numPr>
                <w:ilvl w:val="0"/>
                <w:numId w:val="3"/>
              </w:numPr>
              <w:spacing w:after="65"/>
              <w:ind w:left="426" w:right="47"/>
              <w:rPr>
                <w:rFonts w:ascii="Big Caslon" w:hAnsi="Big Caslon" w:cs="Big Caslon"/>
              </w:rPr>
            </w:pPr>
            <w:r w:rsidRPr="00056EB4">
              <w:rPr>
                <w:rFonts w:ascii="Big Caslon" w:hAnsi="Big Caslon" w:cs="Big Caslon"/>
              </w:rPr>
              <w:t>PAR</w:t>
            </w:r>
            <w:r w:rsidR="00056EB4" w:rsidRPr="00056EB4">
              <w:rPr>
                <w:rFonts w:ascii="Big Caslon" w:hAnsi="Big Caslon" w:cs="Big Caslon"/>
              </w:rPr>
              <w:t xml:space="preserve">TECIPARE </w:t>
            </w:r>
            <w:r w:rsidRPr="00056EB4">
              <w:rPr>
                <w:rFonts w:ascii="Big Caslon" w:hAnsi="Big Caslon" w:cs="Big Caslon"/>
              </w:rPr>
              <w:t>AL DIBATTITO CULTURALE</w:t>
            </w:r>
          </w:p>
          <w:p w14:paraId="2B7823CC" w14:textId="77777777" w:rsidR="00FA1A8C" w:rsidRPr="00056EB4" w:rsidRDefault="0000063E" w:rsidP="00143C1D">
            <w:pPr>
              <w:rPr>
                <w:rFonts w:ascii="Big Caslon" w:hAnsi="Big Caslon" w:cs="Big Caslon"/>
                <w:sz w:val="24"/>
                <w:szCs w:val="24"/>
              </w:rPr>
            </w:pPr>
            <w:r w:rsidRPr="00056EB4">
              <w:rPr>
                <w:rFonts w:ascii="Big Caslon" w:hAnsi="Big Caslon" w:cs="Big Caslon"/>
                <w:sz w:val="24"/>
                <w:szCs w:val="24"/>
              </w:rPr>
              <w:t>UDA Classe I</w:t>
            </w:r>
            <w:r w:rsidR="00FA1A8C" w:rsidRPr="00056EB4">
              <w:rPr>
                <w:rFonts w:ascii="Big Caslon" w:hAnsi="Big Caslon" w:cs="Big Caslon"/>
                <w:sz w:val="24"/>
                <w:szCs w:val="24"/>
              </w:rPr>
              <w:t xml:space="preserve">II Liceo Musicale </w:t>
            </w:r>
          </w:p>
          <w:p w14:paraId="0C5AA4A2" w14:textId="77777777" w:rsidR="00056EB4" w:rsidRDefault="00056EB4" w:rsidP="00143C1D">
            <w:pPr>
              <w:rPr>
                <w:rFonts w:ascii="Big Caslon" w:eastAsia="Times New Roman" w:hAnsi="Big Caslon" w:cs="Big Caslon"/>
                <w:color w:val="222222"/>
                <w:sz w:val="24"/>
                <w:szCs w:val="24"/>
              </w:rPr>
            </w:pPr>
            <w:r>
              <w:rPr>
                <w:rFonts w:ascii="Big Caslon" w:hAnsi="Big Caslon" w:cs="Big Caslon"/>
                <w:b/>
                <w:sz w:val="24"/>
                <w:szCs w:val="24"/>
              </w:rPr>
              <w:t>“</w:t>
            </w:r>
            <w:r w:rsidR="00B549C5" w:rsidRPr="00056EB4">
              <w:rPr>
                <w:rFonts w:ascii="Big Caslon" w:hAnsi="Big Caslon" w:cs="Big Caslon"/>
                <w:b/>
                <w:sz w:val="24"/>
                <w:szCs w:val="24"/>
              </w:rPr>
              <w:t xml:space="preserve">L’ISOLA CHE C’E’- </w:t>
            </w:r>
            <w:r w:rsidR="00B549C5" w:rsidRPr="00056EB4">
              <w:rPr>
                <w:rFonts w:ascii="Big Caslon" w:eastAsia="Times New Roman" w:hAnsi="Big Caslon" w:cs="Big Caslon"/>
                <w:color w:val="222222"/>
                <w:sz w:val="24"/>
                <w:szCs w:val="24"/>
              </w:rPr>
              <w:t>Consapevolezza e valorizzazione del patrimonio artistico del territorio siciliano</w:t>
            </w:r>
            <w:r>
              <w:rPr>
                <w:rFonts w:ascii="Big Caslon" w:eastAsia="Times New Roman" w:hAnsi="Big Caslon" w:cs="Big Caslon"/>
                <w:color w:val="222222"/>
                <w:sz w:val="24"/>
                <w:szCs w:val="24"/>
              </w:rPr>
              <w:t>”</w:t>
            </w:r>
          </w:p>
          <w:p w14:paraId="6080C0D1" w14:textId="7010D09B" w:rsidR="00281179" w:rsidRPr="00056EB4" w:rsidRDefault="00B549C5" w:rsidP="00143C1D">
            <w:pPr>
              <w:rPr>
                <w:rFonts w:ascii="Big Caslon" w:hAnsi="Big Caslon" w:cs="Big Caslon"/>
                <w:b/>
                <w:sz w:val="24"/>
                <w:szCs w:val="24"/>
              </w:rPr>
            </w:pPr>
            <w:r w:rsidRPr="00056EB4">
              <w:rPr>
                <w:rFonts w:ascii="Big Caslon" w:hAnsi="Big Caslon" w:cs="Big Caslon"/>
                <w:sz w:val="24"/>
                <w:szCs w:val="24"/>
              </w:rPr>
              <w:t>Scopri le emergenze del tuo territorio</w:t>
            </w:r>
          </w:p>
          <w:p w14:paraId="4672082A" w14:textId="77777777" w:rsidR="006A02D6" w:rsidRPr="00056EB4" w:rsidRDefault="006A02D6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</w:tc>
      </w:tr>
      <w:tr w:rsidR="00281179" w:rsidRPr="00DC1867" w14:paraId="709436FF" w14:textId="77777777" w:rsidTr="006A02D6">
        <w:tc>
          <w:tcPr>
            <w:tcW w:w="3681" w:type="dxa"/>
          </w:tcPr>
          <w:p w14:paraId="3DD12254" w14:textId="3B0222E0" w:rsidR="00281179" w:rsidRPr="00DC1867" w:rsidRDefault="00B75DE2" w:rsidP="00697B77">
            <w:pPr>
              <w:jc w:val="both"/>
              <w:rPr>
                <w:rFonts w:ascii="Big Caslon" w:hAnsi="Big Caslon" w:cs="Big Caslon"/>
                <w:b/>
                <w:caps/>
                <w:sz w:val="24"/>
                <w:szCs w:val="24"/>
              </w:rPr>
            </w:pPr>
            <w:r w:rsidRPr="00DC1867">
              <w:rPr>
                <w:rFonts w:ascii="Big Caslon" w:hAnsi="Big Caslon" w:cs="Big Caslon"/>
                <w:b/>
                <w:caps/>
                <w:sz w:val="24"/>
                <w:szCs w:val="24"/>
              </w:rPr>
              <w:t>Discipline coinvolte</w:t>
            </w:r>
          </w:p>
        </w:tc>
        <w:tc>
          <w:tcPr>
            <w:tcW w:w="5947" w:type="dxa"/>
          </w:tcPr>
          <w:p w14:paraId="59A45ED0" w14:textId="0A34B3EF" w:rsidR="00143C1D" w:rsidRDefault="0018017F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>Storia dell’</w:t>
            </w:r>
            <w:r w:rsidR="00143C1D">
              <w:rPr>
                <w:rFonts w:ascii="Big Caslon" w:hAnsi="Big Caslon" w:cs="Big Caslon"/>
                <w:sz w:val="24"/>
                <w:szCs w:val="24"/>
              </w:rPr>
              <w:t xml:space="preserve">Arte </w:t>
            </w:r>
            <w:r w:rsidR="009A5B2C">
              <w:rPr>
                <w:rFonts w:ascii="Big Caslon" w:hAnsi="Big Caslon" w:cs="Big Caslon"/>
                <w:sz w:val="24"/>
                <w:szCs w:val="24"/>
              </w:rPr>
              <w:t>-</w:t>
            </w:r>
            <w:r w:rsidR="005350CA"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  <w:r w:rsidR="00326F17">
              <w:rPr>
                <w:rFonts w:ascii="Big Caslon" w:hAnsi="Big Caslon" w:cs="Big Caslon"/>
                <w:sz w:val="24"/>
                <w:szCs w:val="24"/>
              </w:rPr>
              <w:t>I</w:t>
            </w:r>
            <w:r w:rsidR="00143C1D">
              <w:rPr>
                <w:rFonts w:ascii="Big Caslon" w:hAnsi="Big Caslon" w:cs="Big Caslon"/>
                <w:sz w:val="24"/>
                <w:szCs w:val="24"/>
              </w:rPr>
              <w:t>nterpretazione iconografica e iconologica</w:t>
            </w:r>
          </w:p>
          <w:p w14:paraId="466C6682" w14:textId="77777777" w:rsidR="007F79C2" w:rsidRDefault="007F79C2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  <w:p w14:paraId="36B847B6" w14:textId="4DD67CF6" w:rsidR="00143C1D" w:rsidRDefault="005350CA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>Lingua e Letteratura italiana</w:t>
            </w:r>
            <w:r w:rsidR="00143C1D"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  <w:r w:rsidR="007F79C2">
              <w:rPr>
                <w:rFonts w:ascii="Big Caslon" w:hAnsi="Big Caslon" w:cs="Big Caslon"/>
                <w:sz w:val="24"/>
                <w:szCs w:val="24"/>
              </w:rPr>
              <w:t>-</w:t>
            </w:r>
            <w:r w:rsidR="00143C1D">
              <w:rPr>
                <w:rFonts w:ascii="Big Caslon" w:hAnsi="Big Caslon" w:cs="Big Caslon"/>
                <w:sz w:val="24"/>
                <w:szCs w:val="24"/>
              </w:rPr>
              <w:t>Riferimenti letterari del bene</w:t>
            </w:r>
          </w:p>
          <w:p w14:paraId="47A56AC8" w14:textId="77777777" w:rsidR="007F79C2" w:rsidRDefault="007F79C2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  <w:p w14:paraId="0083D7EF" w14:textId="77777777" w:rsidR="00143C1D" w:rsidRDefault="00143C1D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>Cittadinanza e Costituzione – Normativa sula tutela</w:t>
            </w:r>
          </w:p>
          <w:p w14:paraId="2FFE6787" w14:textId="77777777" w:rsidR="007F79C2" w:rsidRDefault="007F79C2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  <w:p w14:paraId="168A8C91" w14:textId="7D7DAA88" w:rsidR="00143C1D" w:rsidRDefault="005350CA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  <w:r w:rsidR="00143C1D">
              <w:rPr>
                <w:rFonts w:ascii="Big Caslon" w:hAnsi="Big Caslon" w:cs="Big Caslon"/>
                <w:sz w:val="24"/>
                <w:szCs w:val="24"/>
              </w:rPr>
              <w:t xml:space="preserve">Geo – Storia </w:t>
            </w:r>
            <w:r w:rsidR="0018017F"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  <w:r w:rsidR="00143C1D">
              <w:rPr>
                <w:rFonts w:ascii="Big Caslon" w:hAnsi="Big Caslon" w:cs="Big Caslon"/>
                <w:sz w:val="24"/>
                <w:szCs w:val="24"/>
              </w:rPr>
              <w:t xml:space="preserve"> - Contesto storico e Riferimenti geografici</w:t>
            </w:r>
          </w:p>
          <w:p w14:paraId="3884B7D1" w14:textId="77777777" w:rsidR="007F79C2" w:rsidRDefault="007F79C2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  <w:p w14:paraId="01672B19" w14:textId="379A8FBA" w:rsidR="0075443F" w:rsidRDefault="0075443F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 xml:space="preserve">Filosofia e  Religione – Il mito e il culto religioso </w:t>
            </w:r>
          </w:p>
          <w:p w14:paraId="568CAD95" w14:textId="77777777" w:rsidR="007F79C2" w:rsidRDefault="007F79C2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  <w:p w14:paraId="6F0C0349" w14:textId="14A5D4D1" w:rsidR="0075443F" w:rsidRDefault="0075443F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>TAC –</w:t>
            </w:r>
            <w:r w:rsidR="007F79C2">
              <w:rPr>
                <w:rFonts w:ascii="Big Caslon" w:hAnsi="Big Caslon" w:cs="Big Caslon"/>
                <w:sz w:val="24"/>
                <w:szCs w:val="24"/>
              </w:rPr>
              <w:t xml:space="preserve"> C</w:t>
            </w:r>
            <w:r>
              <w:rPr>
                <w:rFonts w:ascii="Big Caslon" w:hAnsi="Big Caslon" w:cs="Big Caslon"/>
                <w:sz w:val="24"/>
                <w:szCs w:val="24"/>
              </w:rPr>
              <w:t>omposizione di un brano</w:t>
            </w:r>
            <w:r w:rsidR="00B75DE2" w:rsidRPr="00DC1867"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</w:p>
          <w:p w14:paraId="76ABBA13" w14:textId="353230DD" w:rsidR="00FD57F1" w:rsidRDefault="00A11A24" w:rsidP="00FD57F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60" w:lineRule="atLeast"/>
              <w:rPr>
                <w:rFonts w:ascii="Times Roman" w:hAnsi="Times Roman" w:cs="Times Roman"/>
                <w:color w:val="000000"/>
                <w:sz w:val="24"/>
                <w:szCs w:val="24"/>
              </w:rPr>
            </w:pPr>
            <w:r>
              <w:rPr>
                <w:rFonts w:ascii="Times Roman" w:hAnsi="Times Roman" w:cs="Times Roman"/>
                <w:color w:val="000000"/>
                <w:sz w:val="24"/>
                <w:szCs w:val="24"/>
              </w:rPr>
              <w:t>Musica d’insieme – Esecuzione dei brani</w:t>
            </w:r>
          </w:p>
          <w:p w14:paraId="106229A8" w14:textId="30E7C48F" w:rsidR="0075443F" w:rsidRPr="007F79C2" w:rsidRDefault="0075443F" w:rsidP="00FD57F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60" w:lineRule="atLeast"/>
              <w:rPr>
                <w:rFonts w:ascii="Times Roman" w:hAnsi="Times Roman" w:cs="Times Roman"/>
                <w:color w:val="000000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 xml:space="preserve">Storia della musica </w:t>
            </w:r>
            <w:r w:rsidR="00162517">
              <w:rPr>
                <w:rFonts w:ascii="Big Caslon" w:hAnsi="Big Caslon" w:cs="Big Caslon"/>
                <w:sz w:val="24"/>
                <w:szCs w:val="24"/>
              </w:rPr>
              <w:t>–</w:t>
            </w:r>
            <w:r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  <w:r w:rsidR="00A9392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ab/>
            </w:r>
            <w:r w:rsidR="00A93928">
              <w:rPr>
                <w:rFonts w:ascii="Big Caslon" w:hAnsi="Big Caslon" w:cs="Big Caslon"/>
                <w:color w:val="000000"/>
                <w:sz w:val="24"/>
                <w:szCs w:val="24"/>
              </w:rPr>
              <w:t>C</w:t>
            </w:r>
            <w:r w:rsidR="00A93928" w:rsidRPr="00A93928">
              <w:rPr>
                <w:rFonts w:ascii="Big Caslon" w:hAnsi="Big Caslon" w:cs="Big Caslon"/>
                <w:color w:val="000000"/>
                <w:sz w:val="24"/>
                <w:szCs w:val="24"/>
              </w:rPr>
              <w:t>ont</w:t>
            </w:r>
            <w:r w:rsidR="00A93928">
              <w:rPr>
                <w:rFonts w:ascii="Big Caslon" w:hAnsi="Big Caslon" w:cs="Big Caslon"/>
                <w:color w:val="000000"/>
                <w:sz w:val="24"/>
                <w:szCs w:val="24"/>
              </w:rPr>
              <w:t>esto storico, socio-culturale del</w:t>
            </w:r>
            <w:r w:rsidR="00A93928" w:rsidRPr="00A93928">
              <w:rPr>
                <w:rFonts w:ascii="Big Caslon" w:hAnsi="Big Caslon" w:cs="Big Caslon"/>
                <w:color w:val="000000"/>
                <w:sz w:val="24"/>
                <w:szCs w:val="24"/>
              </w:rPr>
              <w:t xml:space="preserve"> periodo con l’inerente produzione musicale</w:t>
            </w:r>
            <w:r w:rsidR="00A9392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14:paraId="2F007BD5" w14:textId="23F100EA" w:rsidR="00863A19" w:rsidRPr="00863A19" w:rsidRDefault="00B75DE2" w:rsidP="00863A19">
            <w:pPr>
              <w:widowControl w:val="0"/>
              <w:autoSpaceDE w:val="0"/>
              <w:autoSpaceDN w:val="0"/>
              <w:adjustRightInd w:val="0"/>
              <w:spacing w:after="240" w:line="360" w:lineRule="atLeast"/>
              <w:rPr>
                <w:rFonts w:ascii="Big Caslon" w:hAnsi="Big Caslon" w:cs="Big Caslon"/>
                <w:color w:val="000000"/>
                <w:sz w:val="24"/>
                <w:szCs w:val="24"/>
              </w:rPr>
            </w:pPr>
            <w:r w:rsidRPr="00DC1867">
              <w:rPr>
                <w:rFonts w:ascii="Big Caslon" w:hAnsi="Big Caslon" w:cs="Big Caslon"/>
                <w:sz w:val="24"/>
                <w:szCs w:val="24"/>
              </w:rPr>
              <w:t xml:space="preserve"> TEC</w:t>
            </w:r>
            <w:r w:rsidR="0075443F">
              <w:rPr>
                <w:rFonts w:ascii="Big Caslon" w:hAnsi="Big Caslon" w:cs="Big Caslon"/>
                <w:sz w:val="24"/>
                <w:szCs w:val="24"/>
              </w:rPr>
              <w:t xml:space="preserve"> – Realizzazione di un </w:t>
            </w:r>
            <w:r w:rsidR="0075443F" w:rsidRPr="00863A19">
              <w:rPr>
                <w:rFonts w:ascii="Big Caslon" w:hAnsi="Big Caslon" w:cs="Big Caslon"/>
                <w:sz w:val="24"/>
                <w:szCs w:val="24"/>
              </w:rPr>
              <w:t>brano</w:t>
            </w:r>
            <w:r w:rsidR="00863A19"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  <w:r w:rsidR="00863A19">
              <w:rPr>
                <w:rFonts w:ascii="Big Caslon" w:hAnsi="Big Caslon" w:cs="Big Caslon"/>
                <w:color w:val="000000"/>
                <w:sz w:val="24"/>
                <w:szCs w:val="24"/>
              </w:rPr>
              <w:t>di</w:t>
            </w:r>
            <w:r w:rsidR="00863A19" w:rsidRPr="00863A19">
              <w:rPr>
                <w:rFonts w:ascii="Big Caslon" w:hAnsi="Big Caslon" w:cs="Big Caslon"/>
                <w:color w:val="000000"/>
                <w:sz w:val="24"/>
                <w:szCs w:val="24"/>
              </w:rPr>
              <w:t xml:space="preserve"> musica elettroacustica, elet</w:t>
            </w:r>
            <w:r w:rsidR="00863A19">
              <w:rPr>
                <w:rFonts w:ascii="Big Caslon" w:hAnsi="Big Caslon" w:cs="Big Caslon"/>
                <w:color w:val="000000"/>
                <w:sz w:val="24"/>
                <w:szCs w:val="24"/>
              </w:rPr>
              <w:t>tronica  o informatico-digitale -</w:t>
            </w:r>
            <w:r w:rsidR="00863A19">
              <w:rPr>
                <w:rFonts w:ascii="Big Caslon" w:hAnsi="Big Caslon" w:cs="Big Caslon"/>
                <w:color w:val="000000"/>
                <w:sz w:val="24"/>
                <w:szCs w:val="24"/>
              </w:rPr>
              <w:lastRenderedPageBreak/>
              <w:t>organizzazione di un evento live</w:t>
            </w:r>
          </w:p>
          <w:p w14:paraId="1B1EB348" w14:textId="39BA648E" w:rsidR="00B75DE2" w:rsidRPr="00DC1867" w:rsidRDefault="00B75DE2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  <w:p w14:paraId="03D07E91" w14:textId="77777777" w:rsidR="006A02D6" w:rsidRPr="00DC1867" w:rsidRDefault="006A02D6" w:rsidP="00697B77">
            <w:pPr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</w:tc>
      </w:tr>
      <w:tr w:rsidR="00281179" w:rsidRPr="00DC1867" w14:paraId="787B1E41" w14:textId="77777777" w:rsidTr="006A02D6">
        <w:tc>
          <w:tcPr>
            <w:tcW w:w="3681" w:type="dxa"/>
          </w:tcPr>
          <w:p w14:paraId="010EC8EE" w14:textId="20E4C549" w:rsidR="00281179" w:rsidRPr="00DC1867" w:rsidRDefault="00305B32" w:rsidP="00697B77">
            <w:pPr>
              <w:jc w:val="both"/>
              <w:rPr>
                <w:rFonts w:ascii="Big Caslon" w:hAnsi="Big Caslon" w:cs="Big Caslon"/>
                <w:b/>
                <w:sz w:val="24"/>
                <w:szCs w:val="24"/>
              </w:rPr>
            </w:pPr>
            <w:r w:rsidRPr="00DC1867">
              <w:rPr>
                <w:rFonts w:ascii="Big Caslon" w:hAnsi="Big Caslon" w:cs="Big Caslon"/>
                <w:b/>
                <w:sz w:val="24"/>
                <w:szCs w:val="24"/>
              </w:rPr>
              <w:lastRenderedPageBreak/>
              <w:t>ATTIVITA’</w:t>
            </w:r>
          </w:p>
        </w:tc>
        <w:tc>
          <w:tcPr>
            <w:tcW w:w="5947" w:type="dxa"/>
          </w:tcPr>
          <w:p w14:paraId="24F89C67" w14:textId="61218242" w:rsidR="003C29C5" w:rsidRDefault="003C29C5" w:rsidP="00697B77">
            <w:pPr>
              <w:pStyle w:val="Paragrafoelenco"/>
              <w:numPr>
                <w:ilvl w:val="0"/>
                <w:numId w:val="2"/>
              </w:numPr>
              <w:ind w:left="284" w:hanging="357"/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 xml:space="preserve">L’insegnante presenta il progetto alla classe, </w:t>
            </w:r>
            <w:r w:rsidR="009C6039">
              <w:rPr>
                <w:rFonts w:ascii="Big Caslon" w:hAnsi="Big Caslon" w:cs="Big Caslon"/>
                <w:sz w:val="24"/>
                <w:szCs w:val="24"/>
              </w:rPr>
              <w:t xml:space="preserve"> espone i concetti di patrimonio e tutela</w:t>
            </w:r>
            <w:r w:rsidR="00960529">
              <w:rPr>
                <w:rFonts w:ascii="Big Caslon" w:hAnsi="Big Caslon" w:cs="Big Caslon"/>
                <w:sz w:val="24"/>
                <w:szCs w:val="24"/>
              </w:rPr>
              <w:t xml:space="preserve"> e</w:t>
            </w:r>
            <w:r w:rsidR="009C6039">
              <w:rPr>
                <w:rFonts w:ascii="Big Caslon" w:hAnsi="Big Caslon" w:cs="Big Caslon"/>
                <w:sz w:val="24"/>
                <w:szCs w:val="24"/>
              </w:rPr>
              <w:t xml:space="preserve"> l’importanza della valorizzazione di un bene. </w:t>
            </w:r>
          </w:p>
          <w:p w14:paraId="7094D855" w14:textId="10325970" w:rsidR="003C29C5" w:rsidRDefault="009A07A2" w:rsidP="00697B77">
            <w:pPr>
              <w:pStyle w:val="Paragrafoelenco"/>
              <w:numPr>
                <w:ilvl w:val="0"/>
                <w:numId w:val="2"/>
              </w:numPr>
              <w:ind w:left="284" w:hanging="357"/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>Prosegue un dibattito che coinvolga gli alunni e li esorti a rilevare quali monumenti, siti, chiese, edifici di epoca fascista o di archeologia industriale, o beni paesaggistici non sono abbastanza valorizzati o si trovano in stato di abbandono.</w:t>
            </w:r>
          </w:p>
          <w:p w14:paraId="5D8EF7D0" w14:textId="525CD673" w:rsidR="00F42CCB" w:rsidRPr="00F42CCB" w:rsidRDefault="00F42CCB" w:rsidP="00697B77">
            <w:pPr>
              <w:pStyle w:val="Paragrafoelenco"/>
              <w:numPr>
                <w:ilvl w:val="0"/>
                <w:numId w:val="2"/>
              </w:numPr>
              <w:ind w:left="284" w:hanging="357"/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 xml:space="preserve">La classe  viene organizzata in gruppi o in singoli alunni in base alla città di provenienza. </w:t>
            </w:r>
          </w:p>
          <w:p w14:paraId="22660C3A" w14:textId="77777777" w:rsidR="00245088" w:rsidRDefault="009A07A2" w:rsidP="00697B77">
            <w:pPr>
              <w:pStyle w:val="Paragrafoelenco"/>
              <w:numPr>
                <w:ilvl w:val="0"/>
                <w:numId w:val="2"/>
              </w:numPr>
              <w:ind w:left="284" w:hanging="357"/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>Vengono affidati gli incarichi ai gruppi per le attività di rilievo fotografico, ricerca delle informazioni tramite web o interviste, creazione di te</w:t>
            </w:r>
            <w:r w:rsidR="00A07282">
              <w:rPr>
                <w:rFonts w:ascii="Big Caslon" w:hAnsi="Big Caslon" w:cs="Big Caslon"/>
                <w:sz w:val="24"/>
                <w:szCs w:val="24"/>
              </w:rPr>
              <w:t>sto con immagini, ricerca o composi</w:t>
            </w:r>
            <w:r>
              <w:rPr>
                <w:rFonts w:ascii="Big Caslon" w:hAnsi="Big Caslon" w:cs="Big Caslon"/>
                <w:sz w:val="24"/>
                <w:szCs w:val="24"/>
              </w:rPr>
              <w:t>zione di commento musicale specifico riferito all’epoca del  bene da valorizzare, ricerca dei contatti con le associazioni del territorio</w:t>
            </w:r>
            <w:r w:rsidR="00245088">
              <w:rPr>
                <w:rFonts w:ascii="Big Caslon" w:hAnsi="Big Caslon" w:cs="Big Caslon"/>
                <w:sz w:val="24"/>
                <w:szCs w:val="24"/>
              </w:rPr>
              <w:t>.</w:t>
            </w:r>
          </w:p>
          <w:p w14:paraId="28B427C2" w14:textId="673BAADF" w:rsidR="00245088" w:rsidRDefault="00245088" w:rsidP="00697B77">
            <w:pPr>
              <w:pStyle w:val="Paragrafoelenco"/>
              <w:numPr>
                <w:ilvl w:val="0"/>
                <w:numId w:val="2"/>
              </w:numPr>
              <w:ind w:left="284" w:hanging="357"/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 xml:space="preserve">Fondamentale per il coinvolgimento del territorio la creazione di un gruppo di coordinamento per l’organizzazione di partecipazioni a visite guidate o scavi </w:t>
            </w:r>
            <w:proofErr w:type="spellStart"/>
            <w:r>
              <w:rPr>
                <w:rFonts w:ascii="Big Caslon" w:hAnsi="Big Caslon" w:cs="Big Caslon"/>
                <w:sz w:val="24"/>
                <w:szCs w:val="24"/>
              </w:rPr>
              <w:t>archelogici</w:t>
            </w:r>
            <w:proofErr w:type="spellEnd"/>
            <w:r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  <w:r w:rsidR="00AA345B">
              <w:rPr>
                <w:rFonts w:ascii="Big Caslon" w:hAnsi="Big Caslon" w:cs="Big Caslon"/>
                <w:sz w:val="24"/>
                <w:szCs w:val="24"/>
              </w:rPr>
              <w:t>aperti agli studenti</w:t>
            </w:r>
            <w:r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  <w:r w:rsidR="00AA345B">
              <w:rPr>
                <w:rFonts w:ascii="Big Caslon" w:hAnsi="Big Caslon" w:cs="Big Caslon"/>
                <w:sz w:val="24"/>
                <w:szCs w:val="24"/>
              </w:rPr>
              <w:t>(</w:t>
            </w:r>
            <w:r>
              <w:rPr>
                <w:rFonts w:ascii="Big Caslon" w:hAnsi="Big Caslon" w:cs="Big Caslon"/>
                <w:sz w:val="24"/>
                <w:szCs w:val="24"/>
              </w:rPr>
              <w:t xml:space="preserve">Parco dei Templi di Agrigento, </w:t>
            </w:r>
            <w:r w:rsidR="009A07A2">
              <w:rPr>
                <w:rFonts w:ascii="Big Caslon" w:hAnsi="Big Caslon" w:cs="Big Caslon"/>
                <w:sz w:val="24"/>
                <w:szCs w:val="24"/>
              </w:rPr>
              <w:t xml:space="preserve">Associazione </w:t>
            </w:r>
            <w:proofErr w:type="spellStart"/>
            <w:r w:rsidR="009A07A2">
              <w:rPr>
                <w:rFonts w:ascii="Big Caslon" w:hAnsi="Big Caslon" w:cs="Big Caslon"/>
                <w:sz w:val="24"/>
                <w:szCs w:val="24"/>
              </w:rPr>
              <w:t>Archelogica</w:t>
            </w:r>
            <w:proofErr w:type="spellEnd"/>
            <w:r w:rsidR="009A07A2">
              <w:rPr>
                <w:rFonts w:ascii="Big Caslon" w:hAnsi="Big Caslon" w:cs="Big Caslon"/>
                <w:sz w:val="24"/>
                <w:szCs w:val="24"/>
              </w:rPr>
              <w:t xml:space="preserve"> Nissena</w:t>
            </w:r>
            <w:r w:rsidR="00661E2D">
              <w:rPr>
                <w:rFonts w:ascii="Big Caslon" w:hAnsi="Big Caslon" w:cs="Big Caslon"/>
                <w:sz w:val="24"/>
                <w:szCs w:val="24"/>
              </w:rPr>
              <w:t>, Sovrintendenza BB CC AA di CL)</w:t>
            </w:r>
          </w:p>
          <w:p w14:paraId="6EB43697" w14:textId="438AFDD1" w:rsidR="00110CCE" w:rsidRPr="00C64AF6" w:rsidRDefault="00110CCE" w:rsidP="00697B77">
            <w:pPr>
              <w:pStyle w:val="Paragrafoelenco"/>
              <w:numPr>
                <w:ilvl w:val="0"/>
                <w:numId w:val="2"/>
              </w:numPr>
              <w:ind w:left="284" w:hanging="357"/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 xml:space="preserve">Un altro gruppo dovrà occuparsi dell’aspetto </w:t>
            </w:r>
            <w:r w:rsidR="00D256A8">
              <w:rPr>
                <w:rFonts w:ascii="Big Caslon" w:hAnsi="Big Caslon" w:cs="Big Caslon"/>
                <w:sz w:val="24"/>
                <w:szCs w:val="24"/>
              </w:rPr>
              <w:t xml:space="preserve">divulgativo </w:t>
            </w:r>
            <w:r w:rsidRPr="005C4BCD">
              <w:rPr>
                <w:rFonts w:ascii="Big Caslon" w:eastAsia="Times New Roman" w:hAnsi="Big Caslon" w:cs="Big Caslon"/>
                <w:color w:val="222222"/>
                <w:sz w:val="24"/>
                <w:szCs w:val="24"/>
              </w:rPr>
              <w:t>attraverso art</w:t>
            </w:r>
            <w:r>
              <w:rPr>
                <w:rFonts w:ascii="Big Caslon" w:eastAsia="Times New Roman" w:hAnsi="Big Caslon" w:cs="Big Caslon"/>
                <w:color w:val="222222"/>
                <w:sz w:val="24"/>
                <w:szCs w:val="24"/>
              </w:rPr>
              <w:t xml:space="preserve">icoli, contatti con le testate giornalistiche, trasmissioni radiotelevisive. </w:t>
            </w:r>
          </w:p>
          <w:p w14:paraId="588B505B" w14:textId="1633F1BB" w:rsidR="006E4E21" w:rsidRDefault="006E4E21" w:rsidP="00697B77">
            <w:pPr>
              <w:pStyle w:val="Paragrafoelenco"/>
              <w:numPr>
                <w:ilvl w:val="0"/>
                <w:numId w:val="2"/>
              </w:numPr>
              <w:ind w:left="284" w:hanging="357"/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 xml:space="preserve">Una volta scelti i monumenti, i contenuti, le idee, immagini e suoni, </w:t>
            </w:r>
            <w:r w:rsidR="00753306">
              <w:rPr>
                <w:rFonts w:ascii="Big Caslon" w:hAnsi="Big Caslon" w:cs="Big Caslon"/>
                <w:sz w:val="24"/>
                <w:szCs w:val="24"/>
              </w:rPr>
              <w:t>il materiale raccolto viene elaborato  per la creazione di un video che tenga conto dei linguaggi della contemporaneità</w:t>
            </w:r>
            <w:r w:rsidR="009D33C7">
              <w:rPr>
                <w:rFonts w:ascii="Big Caslon" w:hAnsi="Big Caslon" w:cs="Big Caslon"/>
                <w:sz w:val="24"/>
                <w:szCs w:val="24"/>
              </w:rPr>
              <w:t xml:space="preserve"> e che abbia  come protagonisti</w:t>
            </w:r>
            <w:r w:rsidR="00776BA0">
              <w:rPr>
                <w:rFonts w:ascii="Big Caslon" w:hAnsi="Big Caslon" w:cs="Big Caslon"/>
                <w:sz w:val="24"/>
                <w:szCs w:val="24"/>
              </w:rPr>
              <w:t xml:space="preserve"> gli stessi alunni.</w:t>
            </w:r>
          </w:p>
          <w:p w14:paraId="233AD13D" w14:textId="360B8253" w:rsidR="00753306" w:rsidRDefault="00C47C97" w:rsidP="00697B77">
            <w:pPr>
              <w:pStyle w:val="Paragrafoelenco"/>
              <w:numPr>
                <w:ilvl w:val="0"/>
                <w:numId w:val="2"/>
              </w:numPr>
              <w:ind w:left="284" w:hanging="357"/>
              <w:jc w:val="both"/>
              <w:rPr>
                <w:rFonts w:ascii="Big Caslon" w:hAnsi="Big Caslon" w:cs="Big Caslon"/>
                <w:sz w:val="24"/>
                <w:szCs w:val="24"/>
              </w:rPr>
            </w:pPr>
            <w:r>
              <w:rPr>
                <w:rFonts w:ascii="Big Caslon" w:hAnsi="Big Caslon" w:cs="Big Caslon"/>
                <w:sz w:val="24"/>
                <w:szCs w:val="24"/>
              </w:rPr>
              <w:t xml:space="preserve">La presentazione del lavoro </w:t>
            </w:r>
            <w:r w:rsidR="00784371">
              <w:rPr>
                <w:rFonts w:ascii="Big Caslon" w:hAnsi="Big Caslon" w:cs="Big Caslon"/>
                <w:sz w:val="24"/>
                <w:szCs w:val="24"/>
              </w:rPr>
              <w:t>deve essere pensata per un momento colletti</w:t>
            </w:r>
            <w:r>
              <w:rPr>
                <w:rFonts w:ascii="Big Caslon" w:hAnsi="Big Caslon" w:cs="Big Caslon"/>
                <w:sz w:val="24"/>
                <w:szCs w:val="24"/>
              </w:rPr>
              <w:t xml:space="preserve">vo di divulgazione </w:t>
            </w:r>
            <w:r w:rsidR="00734BED">
              <w:rPr>
                <w:rFonts w:ascii="Big Caslon" w:hAnsi="Big Caslon" w:cs="Big Caslon"/>
                <w:sz w:val="24"/>
                <w:szCs w:val="24"/>
              </w:rPr>
              <w:t xml:space="preserve">non solo </w:t>
            </w:r>
            <w:r>
              <w:rPr>
                <w:rFonts w:ascii="Big Caslon" w:hAnsi="Big Caslon" w:cs="Big Caslon"/>
                <w:sz w:val="24"/>
                <w:szCs w:val="24"/>
              </w:rPr>
              <w:t xml:space="preserve">nelle </w:t>
            </w:r>
            <w:r w:rsidR="00784371">
              <w:rPr>
                <w:rFonts w:ascii="Big Caslon" w:hAnsi="Big Caslon" w:cs="Big Caslon"/>
                <w:sz w:val="24"/>
                <w:szCs w:val="24"/>
              </w:rPr>
              <w:t xml:space="preserve">altre classi </w:t>
            </w:r>
            <w:r>
              <w:rPr>
                <w:rFonts w:ascii="Big Caslon" w:hAnsi="Big Caslon" w:cs="Big Caslon"/>
                <w:sz w:val="24"/>
                <w:szCs w:val="24"/>
              </w:rPr>
              <w:t>dell’</w:t>
            </w:r>
            <w:r w:rsidR="00784371">
              <w:rPr>
                <w:rFonts w:ascii="Big Caslon" w:hAnsi="Big Caslon" w:cs="Big Caslon"/>
                <w:sz w:val="24"/>
                <w:szCs w:val="24"/>
              </w:rPr>
              <w:t>istitu</w:t>
            </w:r>
            <w:r w:rsidR="00753306">
              <w:rPr>
                <w:rFonts w:ascii="Big Caslon" w:hAnsi="Big Caslon" w:cs="Big Caslon"/>
                <w:sz w:val="24"/>
                <w:szCs w:val="24"/>
              </w:rPr>
              <w:t>t</w:t>
            </w:r>
            <w:r>
              <w:rPr>
                <w:rFonts w:ascii="Big Caslon" w:hAnsi="Big Caslon" w:cs="Big Caslon"/>
                <w:sz w:val="24"/>
                <w:szCs w:val="24"/>
              </w:rPr>
              <w:t>o</w:t>
            </w:r>
            <w:r w:rsidR="0031596A">
              <w:rPr>
                <w:rFonts w:ascii="Big Caslon" w:hAnsi="Big Caslon" w:cs="Big Caslon"/>
                <w:sz w:val="24"/>
                <w:szCs w:val="24"/>
              </w:rPr>
              <w:t>, ma anche</w:t>
            </w:r>
            <w:r w:rsidR="00776BA0">
              <w:rPr>
                <w:rFonts w:ascii="Big Caslon" w:hAnsi="Big Caslon" w:cs="Big Caslon"/>
                <w:sz w:val="24"/>
                <w:szCs w:val="24"/>
              </w:rPr>
              <w:t xml:space="preserve"> </w:t>
            </w:r>
            <w:r w:rsidR="00734BED">
              <w:rPr>
                <w:rFonts w:ascii="Big Caslon" w:hAnsi="Big Caslon" w:cs="Big Caslon"/>
                <w:sz w:val="24"/>
                <w:szCs w:val="24"/>
              </w:rPr>
              <w:t xml:space="preserve">nell’ambito di </w:t>
            </w:r>
            <w:r w:rsidR="00753306">
              <w:rPr>
                <w:rFonts w:ascii="Big Caslon" w:hAnsi="Big Caslon" w:cs="Big Caslon"/>
                <w:sz w:val="24"/>
                <w:szCs w:val="24"/>
              </w:rPr>
              <w:t xml:space="preserve">un evento finale che possa coinvolgere rappresentanti di alunni e docenti di altri istituti, delle associazioni del territorio e le autorità. </w:t>
            </w:r>
          </w:p>
          <w:p w14:paraId="730C9530" w14:textId="6919F0E1" w:rsidR="006E4E21" w:rsidRDefault="006E4E21" w:rsidP="00697B77">
            <w:pPr>
              <w:pStyle w:val="Paragrafoelenco"/>
              <w:ind w:left="284"/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  <w:p w14:paraId="33ED2DE6" w14:textId="215E3939" w:rsidR="0031596A" w:rsidRPr="00DC1867" w:rsidRDefault="0031596A" w:rsidP="00697B77">
            <w:pPr>
              <w:pStyle w:val="Paragrafoelenco"/>
              <w:ind w:left="284"/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  <w:p w14:paraId="3A62B9B5" w14:textId="77777777" w:rsidR="001D15C9" w:rsidRPr="0031596A" w:rsidRDefault="001D15C9" w:rsidP="00697B77">
            <w:pPr>
              <w:ind w:left="-73"/>
              <w:jc w:val="both"/>
              <w:rPr>
                <w:rFonts w:ascii="Big Caslon" w:hAnsi="Big Caslon" w:cs="Big Caslon"/>
                <w:sz w:val="24"/>
                <w:szCs w:val="24"/>
              </w:rPr>
            </w:pPr>
          </w:p>
        </w:tc>
      </w:tr>
    </w:tbl>
    <w:p w14:paraId="46AD1A5A" w14:textId="77777777" w:rsidR="00631654" w:rsidRPr="00DC1867" w:rsidRDefault="00631654" w:rsidP="00697B77">
      <w:pPr>
        <w:jc w:val="both"/>
        <w:rPr>
          <w:rFonts w:ascii="Big Caslon" w:hAnsi="Big Caslon" w:cs="Big Caslon"/>
          <w:sz w:val="24"/>
          <w:szCs w:val="24"/>
        </w:rPr>
      </w:pPr>
    </w:p>
    <w:p w14:paraId="71DEDF20" w14:textId="77777777" w:rsidR="00DC0B3A" w:rsidRDefault="006351A5" w:rsidP="00697B77">
      <w:pPr>
        <w:jc w:val="both"/>
        <w:rPr>
          <w:rFonts w:ascii="Big Caslon" w:hAnsi="Big Caslon" w:cs="Big Caslon"/>
          <w:sz w:val="24"/>
          <w:szCs w:val="24"/>
        </w:rPr>
      </w:pPr>
      <w:r>
        <w:rPr>
          <w:rFonts w:ascii="Big Caslon" w:hAnsi="Big Caslon" w:cs="Big Caslon"/>
          <w:sz w:val="24"/>
          <w:szCs w:val="24"/>
        </w:rPr>
        <w:t xml:space="preserve">Luogo e data </w:t>
      </w:r>
    </w:p>
    <w:p w14:paraId="79D8BE1E" w14:textId="0E22B608" w:rsidR="00631654" w:rsidRPr="00DC1867" w:rsidRDefault="006351A5" w:rsidP="00697B77">
      <w:pPr>
        <w:jc w:val="both"/>
        <w:rPr>
          <w:rFonts w:ascii="Big Caslon" w:hAnsi="Big Caslon" w:cs="Big Caslon"/>
          <w:sz w:val="24"/>
          <w:szCs w:val="24"/>
        </w:rPr>
      </w:pPr>
      <w:r>
        <w:rPr>
          <w:rFonts w:ascii="Big Caslon" w:hAnsi="Big Caslon" w:cs="Big Caslon"/>
          <w:sz w:val="24"/>
          <w:szCs w:val="24"/>
        </w:rPr>
        <w:t>23 Maggio 2021</w:t>
      </w:r>
    </w:p>
    <w:p w14:paraId="0B02736C" w14:textId="77777777" w:rsidR="00631654" w:rsidRPr="00DC1867" w:rsidRDefault="00631654" w:rsidP="006351A5">
      <w:pPr>
        <w:jc w:val="right"/>
        <w:rPr>
          <w:rFonts w:ascii="Big Caslon" w:hAnsi="Big Caslon" w:cs="Big Caslon"/>
          <w:sz w:val="24"/>
          <w:szCs w:val="24"/>
        </w:rPr>
      </w:pPr>
      <w:r w:rsidRPr="00DC1867">
        <w:rPr>
          <w:rFonts w:ascii="Big Caslon" w:hAnsi="Big Caslon" w:cs="Big Caslon"/>
          <w:sz w:val="24"/>
          <w:szCs w:val="24"/>
        </w:rPr>
        <w:t xml:space="preserve">                                             Firma del Docente</w:t>
      </w:r>
    </w:p>
    <w:p w14:paraId="6A602891" w14:textId="63B223DE" w:rsidR="00B74135" w:rsidRPr="00E33A29" w:rsidRDefault="006351A5" w:rsidP="00E33A29">
      <w:pPr>
        <w:jc w:val="right"/>
        <w:rPr>
          <w:rFonts w:ascii="Big Caslon" w:hAnsi="Big Caslon" w:cs="Big Caslon"/>
          <w:i/>
          <w:sz w:val="24"/>
          <w:szCs w:val="24"/>
        </w:rPr>
      </w:pPr>
      <w:r w:rsidRPr="006351A5">
        <w:rPr>
          <w:rFonts w:ascii="Big Caslon" w:hAnsi="Big Caslon" w:cs="Big Caslon"/>
          <w:i/>
          <w:sz w:val="24"/>
          <w:szCs w:val="24"/>
        </w:rPr>
        <w:lastRenderedPageBreak/>
        <w:t>Manuela Giglia</w:t>
      </w:r>
    </w:p>
    <w:sectPr w:rsidR="00B74135" w:rsidRPr="00E33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ig Caslon">
    <w:altName w:val="Arial"/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4062B8"/>
    <w:multiLevelType w:val="hybridMultilevel"/>
    <w:tmpl w:val="DDD84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957E5"/>
    <w:multiLevelType w:val="hybridMultilevel"/>
    <w:tmpl w:val="48C07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E40C8"/>
    <w:multiLevelType w:val="hybridMultilevel"/>
    <w:tmpl w:val="E81625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7A"/>
    <w:rsid w:val="0000063E"/>
    <w:rsid w:val="00007AD7"/>
    <w:rsid w:val="00056EB4"/>
    <w:rsid w:val="00110CCE"/>
    <w:rsid w:val="00143C1D"/>
    <w:rsid w:val="00155901"/>
    <w:rsid w:val="001617FE"/>
    <w:rsid w:val="00162517"/>
    <w:rsid w:val="0018017F"/>
    <w:rsid w:val="001D15C9"/>
    <w:rsid w:val="001E5F44"/>
    <w:rsid w:val="002253B9"/>
    <w:rsid w:val="0024150B"/>
    <w:rsid w:val="00245088"/>
    <w:rsid w:val="00253DE0"/>
    <w:rsid w:val="00281179"/>
    <w:rsid w:val="002B3C43"/>
    <w:rsid w:val="00305B32"/>
    <w:rsid w:val="0031596A"/>
    <w:rsid w:val="00317153"/>
    <w:rsid w:val="00326F17"/>
    <w:rsid w:val="003354A2"/>
    <w:rsid w:val="0034356A"/>
    <w:rsid w:val="00385BF9"/>
    <w:rsid w:val="003C29C5"/>
    <w:rsid w:val="003F2DA5"/>
    <w:rsid w:val="004C603A"/>
    <w:rsid w:val="004D7A71"/>
    <w:rsid w:val="00525BD4"/>
    <w:rsid w:val="005350CA"/>
    <w:rsid w:val="005C4BCD"/>
    <w:rsid w:val="00603058"/>
    <w:rsid w:val="00631654"/>
    <w:rsid w:val="006351A5"/>
    <w:rsid w:val="00661E2D"/>
    <w:rsid w:val="00697B77"/>
    <w:rsid w:val="006A02D6"/>
    <w:rsid w:val="006E4E21"/>
    <w:rsid w:val="00716E91"/>
    <w:rsid w:val="00734BED"/>
    <w:rsid w:val="007354D3"/>
    <w:rsid w:val="00753306"/>
    <w:rsid w:val="0075443F"/>
    <w:rsid w:val="00776BA0"/>
    <w:rsid w:val="00784371"/>
    <w:rsid w:val="007C64F2"/>
    <w:rsid w:val="007F0266"/>
    <w:rsid w:val="007F3807"/>
    <w:rsid w:val="007F79C2"/>
    <w:rsid w:val="00803E7F"/>
    <w:rsid w:val="00830649"/>
    <w:rsid w:val="0084187A"/>
    <w:rsid w:val="00863A19"/>
    <w:rsid w:val="00876278"/>
    <w:rsid w:val="0089369D"/>
    <w:rsid w:val="008F7E05"/>
    <w:rsid w:val="0092589C"/>
    <w:rsid w:val="00960529"/>
    <w:rsid w:val="009619DF"/>
    <w:rsid w:val="009A07A2"/>
    <w:rsid w:val="009A5B2C"/>
    <w:rsid w:val="009B7B41"/>
    <w:rsid w:val="009C4547"/>
    <w:rsid w:val="009C6039"/>
    <w:rsid w:val="009D33C7"/>
    <w:rsid w:val="009E7B57"/>
    <w:rsid w:val="009F37D8"/>
    <w:rsid w:val="00A07282"/>
    <w:rsid w:val="00A11A24"/>
    <w:rsid w:val="00A93928"/>
    <w:rsid w:val="00AA063D"/>
    <w:rsid w:val="00AA345B"/>
    <w:rsid w:val="00AA65E5"/>
    <w:rsid w:val="00AF0C72"/>
    <w:rsid w:val="00B00BDD"/>
    <w:rsid w:val="00B50748"/>
    <w:rsid w:val="00B549C5"/>
    <w:rsid w:val="00B7075B"/>
    <w:rsid w:val="00B74135"/>
    <w:rsid w:val="00B75DE2"/>
    <w:rsid w:val="00B862A5"/>
    <w:rsid w:val="00BA1895"/>
    <w:rsid w:val="00C01BF1"/>
    <w:rsid w:val="00C1216A"/>
    <w:rsid w:val="00C1529D"/>
    <w:rsid w:val="00C47C97"/>
    <w:rsid w:val="00C64AF6"/>
    <w:rsid w:val="00CC127A"/>
    <w:rsid w:val="00CC4B2D"/>
    <w:rsid w:val="00CC7360"/>
    <w:rsid w:val="00D03E64"/>
    <w:rsid w:val="00D2320D"/>
    <w:rsid w:val="00D256A8"/>
    <w:rsid w:val="00D50291"/>
    <w:rsid w:val="00DC0B3A"/>
    <w:rsid w:val="00DC1867"/>
    <w:rsid w:val="00DE0DD5"/>
    <w:rsid w:val="00DE0FF3"/>
    <w:rsid w:val="00DF71C2"/>
    <w:rsid w:val="00E33A29"/>
    <w:rsid w:val="00E5216C"/>
    <w:rsid w:val="00E828BA"/>
    <w:rsid w:val="00E9725B"/>
    <w:rsid w:val="00EB3BFD"/>
    <w:rsid w:val="00EB446E"/>
    <w:rsid w:val="00EB5387"/>
    <w:rsid w:val="00EC1872"/>
    <w:rsid w:val="00F31BC1"/>
    <w:rsid w:val="00F42CCB"/>
    <w:rsid w:val="00FA1A8C"/>
    <w:rsid w:val="00FD257C"/>
    <w:rsid w:val="00FD57F1"/>
    <w:rsid w:val="00FF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09F4B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81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05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5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tastineri@alice.it</dc:creator>
  <cp:keywords/>
  <dc:description/>
  <cp:lastModifiedBy>Utente di Microsoft Office</cp:lastModifiedBy>
  <cp:revision>2</cp:revision>
  <dcterms:created xsi:type="dcterms:W3CDTF">2021-07-28T17:56:00Z</dcterms:created>
  <dcterms:modified xsi:type="dcterms:W3CDTF">2021-07-28T17:56:00Z</dcterms:modified>
</cp:coreProperties>
</file>