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C5CFB" w:rsidRDefault="002C5CFB">
      <w:pPr>
        <w:jc w:val="both"/>
      </w:pPr>
      <w:bookmarkStart w:id="0" w:name="_GoBack"/>
      <w:bookmarkEnd w:id="0"/>
    </w:p>
    <w:p w:rsidR="002C5CFB" w:rsidRDefault="00527D47" w:rsidP="009D7157">
      <w:pPr>
        <w:pBdr>
          <w:top w:val="nil"/>
          <w:left w:val="nil"/>
          <w:bottom w:val="nil"/>
          <w:right w:val="nil"/>
          <w:between w:val="nil"/>
        </w:pBdr>
        <w:ind w:left="720"/>
        <w:jc w:val="center"/>
        <w:rPr>
          <w:b/>
          <w:color w:val="000000"/>
          <w:sz w:val="28"/>
          <w:szCs w:val="28"/>
        </w:rPr>
      </w:pPr>
      <w:r w:rsidRPr="0049100B">
        <w:rPr>
          <w:b/>
          <w:color w:val="000000"/>
          <w:sz w:val="28"/>
          <w:szCs w:val="28"/>
        </w:rPr>
        <w:t>COMPITO DI REALTÀ</w:t>
      </w:r>
    </w:p>
    <w:p w:rsidR="0049100B" w:rsidRPr="0049100B" w:rsidRDefault="0049100B" w:rsidP="009D7157">
      <w:pPr>
        <w:pBdr>
          <w:top w:val="nil"/>
          <w:left w:val="nil"/>
          <w:bottom w:val="nil"/>
          <w:right w:val="nil"/>
          <w:between w:val="nil"/>
        </w:pBdr>
        <w:ind w:left="720"/>
        <w:jc w:val="center"/>
        <w:rPr>
          <w:b/>
          <w:color w:val="000000"/>
          <w:sz w:val="28"/>
          <w:szCs w:val="28"/>
        </w:rPr>
      </w:pPr>
    </w:p>
    <w:p w:rsidR="002C5CFB" w:rsidRDefault="002C5CFB">
      <w:pPr>
        <w:pBdr>
          <w:top w:val="nil"/>
          <w:left w:val="nil"/>
          <w:bottom w:val="nil"/>
          <w:right w:val="nil"/>
          <w:between w:val="nil"/>
        </w:pBdr>
        <w:ind w:left="720"/>
        <w:rPr>
          <w:b/>
          <w:color w:val="000000"/>
        </w:rPr>
      </w:pPr>
    </w:p>
    <w:p w:rsidR="006D74F9" w:rsidRDefault="009D7157" w:rsidP="00AF0ED1">
      <w:pPr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b/>
          <w:color w:val="000000"/>
        </w:rPr>
      </w:pPr>
      <w:r>
        <w:rPr>
          <w:b/>
          <w:color w:val="000000"/>
        </w:rPr>
        <w:t>TITOLO:</w:t>
      </w:r>
      <w:r w:rsidR="00540BF5">
        <w:rPr>
          <w:b/>
          <w:color w:val="000000"/>
        </w:rPr>
        <w:t xml:space="preserve"> “IO NON HO PAURA”.</w:t>
      </w:r>
      <w:r>
        <w:rPr>
          <w:b/>
          <w:color w:val="000000"/>
        </w:rPr>
        <w:t xml:space="preserve"> </w:t>
      </w:r>
    </w:p>
    <w:p w:rsidR="002C5CFB" w:rsidRDefault="009D7157" w:rsidP="00AF0ED1">
      <w:pPr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b/>
          <w:color w:val="000000"/>
        </w:rPr>
      </w:pPr>
      <w:r>
        <w:rPr>
          <w:b/>
          <w:color w:val="000000"/>
        </w:rPr>
        <w:t xml:space="preserve">La tematica riguarda l’educazione digitale e la sicurezza nel web, con particolare attenzione al contrasto del </w:t>
      </w:r>
      <w:proofErr w:type="spellStart"/>
      <w:r>
        <w:rPr>
          <w:b/>
          <w:color w:val="000000"/>
        </w:rPr>
        <w:t>cyberbullismo</w:t>
      </w:r>
      <w:proofErr w:type="spellEnd"/>
      <w:r>
        <w:rPr>
          <w:b/>
          <w:color w:val="000000"/>
        </w:rPr>
        <w:t xml:space="preserve"> e del bullismo in genere.</w:t>
      </w:r>
    </w:p>
    <w:p w:rsidR="00AF0ED1" w:rsidRDefault="009D7157" w:rsidP="00AF0ED1">
      <w:pPr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b/>
          <w:color w:val="000000"/>
        </w:rPr>
      </w:pPr>
      <w:r>
        <w:rPr>
          <w:b/>
          <w:color w:val="000000"/>
        </w:rPr>
        <w:t>L’attività è pensata per le classi seconde del Liceo Artistico</w:t>
      </w:r>
      <w:r w:rsidR="00AF0ED1">
        <w:rPr>
          <w:b/>
          <w:color w:val="000000"/>
        </w:rPr>
        <w:t>, per le quali saranno predisposte attività individualizzate anche per gli alunni BES.</w:t>
      </w:r>
      <w:r w:rsidR="00DE2F96">
        <w:rPr>
          <w:b/>
          <w:color w:val="000000"/>
        </w:rPr>
        <w:t xml:space="preserve"> Possibile la realizzazione anche nelle altre classi.</w:t>
      </w:r>
    </w:p>
    <w:p w:rsidR="00D95FA5" w:rsidRDefault="00AF0ED1" w:rsidP="00AF0ED1">
      <w:pPr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b/>
          <w:color w:val="000000"/>
        </w:rPr>
      </w:pPr>
      <w:r>
        <w:rPr>
          <w:b/>
          <w:color w:val="000000"/>
        </w:rPr>
        <w:t xml:space="preserve">Con riferimento alla </w:t>
      </w:r>
      <w:proofErr w:type="spellStart"/>
      <w:r>
        <w:rPr>
          <w:b/>
          <w:color w:val="000000"/>
        </w:rPr>
        <w:t>Comptenza</w:t>
      </w:r>
      <w:proofErr w:type="spellEnd"/>
      <w:r>
        <w:rPr>
          <w:b/>
          <w:color w:val="000000"/>
        </w:rPr>
        <w:t xml:space="preserve"> riferita al PECUP – ALLEGATO C – LIN</w:t>
      </w:r>
      <w:r w:rsidR="00D95FA5">
        <w:rPr>
          <w:b/>
          <w:color w:val="000000"/>
        </w:rPr>
        <w:t>EE GUIDA DECRETO 22 GIUGNO 2020 sarà possibile pervenire all’obiettivo:</w:t>
      </w:r>
    </w:p>
    <w:p w:rsidR="00AF0ED1" w:rsidRPr="00D95FA5" w:rsidRDefault="00AF0ED1" w:rsidP="00D95FA5">
      <w:pPr>
        <w:pStyle w:val="Paragrafoelenco"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b/>
          <w:color w:val="000000"/>
        </w:rPr>
      </w:pPr>
      <w:r w:rsidRPr="00D95FA5">
        <w:rPr>
          <w:b/>
          <w:color w:val="000000"/>
        </w:rPr>
        <w:t xml:space="preserve">“Esercitare i principi della </w:t>
      </w:r>
      <w:proofErr w:type="spellStart"/>
      <w:r w:rsidRPr="00D95FA5">
        <w:rPr>
          <w:b/>
          <w:color w:val="000000"/>
        </w:rPr>
        <w:t>cittadinaza</w:t>
      </w:r>
      <w:proofErr w:type="spellEnd"/>
      <w:r w:rsidRPr="00D95FA5">
        <w:rPr>
          <w:b/>
          <w:color w:val="000000"/>
        </w:rPr>
        <w:t xml:space="preserve"> digitale, con competenza e coerenza rispetto al sistema integrato di valori che regolano la vita democratica”</w:t>
      </w:r>
      <w:r w:rsidR="00640DF5" w:rsidRPr="00D95FA5">
        <w:rPr>
          <w:b/>
          <w:color w:val="000000"/>
        </w:rPr>
        <w:t>.</w:t>
      </w:r>
    </w:p>
    <w:p w:rsidR="009D7157" w:rsidRDefault="009D7157" w:rsidP="00AF0ED1">
      <w:pPr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i/>
          <w:color w:val="000000"/>
        </w:rPr>
      </w:pPr>
    </w:p>
    <w:tbl>
      <w:tblPr>
        <w:tblStyle w:val="a"/>
        <w:tblW w:w="962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405"/>
        <w:gridCol w:w="7217"/>
      </w:tblGrid>
      <w:tr w:rsidR="002C5CFB">
        <w:tc>
          <w:tcPr>
            <w:tcW w:w="2405" w:type="dxa"/>
          </w:tcPr>
          <w:p w:rsidR="002C5CFB" w:rsidRDefault="00527D4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rPr>
                <w:color w:val="000000"/>
              </w:rPr>
            </w:pPr>
            <w:r>
              <w:rPr>
                <w:color w:val="000000"/>
              </w:rPr>
              <w:t>Nucleo concettuale</w:t>
            </w:r>
          </w:p>
        </w:tc>
        <w:tc>
          <w:tcPr>
            <w:tcW w:w="7217" w:type="dxa"/>
          </w:tcPr>
          <w:p w:rsidR="002C5CFB" w:rsidRDefault="000A32AE" w:rsidP="00AF0ED1">
            <w:pPr>
              <w:pBdr>
                <w:top w:val="nil"/>
                <w:left w:val="nil"/>
                <w:bottom w:val="nil"/>
                <w:right w:val="nil"/>
                <w:between w:val="nil"/>
              </w:pBdr>
            </w:pPr>
            <w:r>
              <w:rPr>
                <w:color w:val="000000"/>
              </w:rPr>
              <w:t>CITTADINANZA DIGITALE</w:t>
            </w:r>
          </w:p>
        </w:tc>
      </w:tr>
      <w:tr w:rsidR="000A32AE">
        <w:tc>
          <w:tcPr>
            <w:tcW w:w="2405" w:type="dxa"/>
          </w:tcPr>
          <w:p w:rsidR="000A32AE" w:rsidRDefault="000A32AE" w:rsidP="000A32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rPr>
                <w:color w:val="000000"/>
              </w:rPr>
            </w:pPr>
            <w:r>
              <w:rPr>
                <w:color w:val="000000"/>
              </w:rPr>
              <w:t>Discipline</w:t>
            </w:r>
          </w:p>
        </w:tc>
        <w:tc>
          <w:tcPr>
            <w:tcW w:w="7217" w:type="dxa"/>
          </w:tcPr>
          <w:p w:rsidR="000A32AE" w:rsidRPr="00230C50" w:rsidRDefault="00930B80" w:rsidP="000A32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77"/>
              <w:jc w:val="both"/>
              <w:rPr>
                <w:color w:val="000000"/>
              </w:rPr>
            </w:pPr>
            <w:r>
              <w:rPr>
                <w:color w:val="000000"/>
              </w:rPr>
              <w:t>ITALIANO</w:t>
            </w:r>
            <w:r w:rsidR="00795B47">
              <w:rPr>
                <w:color w:val="000000"/>
              </w:rPr>
              <w:t>, EDUCAZIONE MOTORIA,</w:t>
            </w:r>
            <w:r w:rsidR="000A32AE">
              <w:rPr>
                <w:color w:val="000000"/>
              </w:rPr>
              <w:t xml:space="preserve"> DISCIPLINE PROGETTUALI E LABORATORIO DI INDIRIZZO, SOSTEGNO</w:t>
            </w:r>
          </w:p>
          <w:p w:rsidR="000A32AE" w:rsidRDefault="000A32AE" w:rsidP="000A32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77"/>
              <w:jc w:val="both"/>
              <w:rPr>
                <w:i/>
                <w:color w:val="000000"/>
              </w:rPr>
            </w:pPr>
          </w:p>
        </w:tc>
      </w:tr>
      <w:tr w:rsidR="000A32AE">
        <w:tc>
          <w:tcPr>
            <w:tcW w:w="2405" w:type="dxa"/>
          </w:tcPr>
          <w:p w:rsidR="000A32AE" w:rsidRDefault="000A32AE" w:rsidP="000A32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rPr>
                <w:color w:val="000000"/>
              </w:rPr>
            </w:pPr>
            <w:r>
              <w:rPr>
                <w:color w:val="000000"/>
              </w:rPr>
              <w:t>Attività</w:t>
            </w:r>
          </w:p>
        </w:tc>
        <w:tc>
          <w:tcPr>
            <w:tcW w:w="7217" w:type="dxa"/>
          </w:tcPr>
          <w:p w:rsidR="000A32AE" w:rsidRDefault="000A32AE" w:rsidP="000A32AE">
            <w:pPr>
              <w:pStyle w:val="Paragrafoelenco"/>
              <w:numPr>
                <w:ilvl w:val="0"/>
                <w:numId w:val="2"/>
              </w:numPr>
              <w:jc w:val="both"/>
            </w:pPr>
            <w:r>
              <w:t>Con un’attività di brainstorming, l’i</w:t>
            </w:r>
            <w:r w:rsidR="006D74F9">
              <w:t>ntero gruppo classe si confronterà</w:t>
            </w:r>
            <w:r>
              <w:t xml:space="preserve"> sulle tematiche del bullismo e del </w:t>
            </w:r>
            <w:proofErr w:type="spellStart"/>
            <w:r>
              <w:t>cyberbullismo</w:t>
            </w:r>
            <w:proofErr w:type="spellEnd"/>
            <w:r>
              <w:t xml:space="preserve">, producendo una scheda sulle parole che sono venute fuori dal dibattito. La scheda non sarà altro che un elenco delle emozioni correlate al fenomeno del bullismo e del </w:t>
            </w:r>
            <w:proofErr w:type="spellStart"/>
            <w:r>
              <w:t>cyberbullismo</w:t>
            </w:r>
            <w:proofErr w:type="spellEnd"/>
            <w:r>
              <w:t>, in modo da far prendere consapevolezza ai ragazzi dei propri stati d’animo e poter procedere alla loro gestione in eventuali situazioni in cui dovessero essere coinvolti da vittime</w:t>
            </w:r>
            <w:r w:rsidR="006D74F9">
              <w:t xml:space="preserve"> o artefici di atti di bullismo</w:t>
            </w:r>
            <w:r>
              <w:t>.</w:t>
            </w:r>
          </w:p>
          <w:p w:rsidR="000A32AE" w:rsidRDefault="000A32AE" w:rsidP="000A32AE">
            <w:pPr>
              <w:pStyle w:val="Paragrafoelenco"/>
              <w:numPr>
                <w:ilvl w:val="0"/>
                <w:numId w:val="2"/>
              </w:numPr>
              <w:jc w:val="both"/>
            </w:pPr>
            <w:r>
              <w:t xml:space="preserve">Mediante la tecnica del </w:t>
            </w:r>
            <w:proofErr w:type="spellStart"/>
            <w:r>
              <w:t>role</w:t>
            </w:r>
            <w:proofErr w:type="spellEnd"/>
            <w:r>
              <w:t xml:space="preserve"> play, verrà messa in scena una situazione in cui s</w:t>
            </w:r>
            <w:r w:rsidR="006D74F9">
              <w:t>arà</w:t>
            </w:r>
            <w:r>
              <w:t xml:space="preserve"> possibile facilitare la consapevolezza dei segnali di stress interni ed esterni ed aumentare la capacità di gestione di situazioni stressanti.</w:t>
            </w:r>
          </w:p>
          <w:p w:rsidR="000A32AE" w:rsidRDefault="006D74F9" w:rsidP="000A32AE">
            <w:pPr>
              <w:pStyle w:val="Paragrafoelenco"/>
              <w:jc w:val="both"/>
            </w:pPr>
            <w:r>
              <w:t xml:space="preserve">Nella modalità del </w:t>
            </w:r>
            <w:proofErr w:type="spellStart"/>
            <w:r>
              <w:t>role</w:t>
            </w:r>
            <w:proofErr w:type="spellEnd"/>
            <w:r>
              <w:t xml:space="preserve"> play</w:t>
            </w:r>
            <w:r w:rsidR="000A32AE">
              <w:t xml:space="preserve"> si metterà in scena un conflitto tra un bullo che vuole imporre la sua decisione e un ragazzo più giovane o “più fragile” caratterialmente o fisicamente, il quale reagisce balbettando, girandosi nervosamente le mani, non guardandolo. Si chiederà di descrivere i segnali di stress non visibili (es. sudore, palpitazioni, male allo stomaco, ecc.), attraverso la scheda 10.10 allegata (</w:t>
            </w:r>
            <w:r w:rsidR="000A32AE" w:rsidRPr="000D1256">
              <w:rPr>
                <w:i/>
              </w:rPr>
              <w:t>Marmocchi, Dall’Aglio, Zannini, 2020</w:t>
            </w:r>
            <w:r w:rsidR="000A32AE">
              <w:t xml:space="preserve">) di seguito. Dopo aver esplorato insieme le diverse reazioni comportamentali si avvia una discussione di gruppo. La stessa attività potrà essere simulata </w:t>
            </w:r>
            <w:proofErr w:type="spellStart"/>
            <w:r w:rsidR="000A32AE">
              <w:t>medianta</w:t>
            </w:r>
            <w:proofErr w:type="spellEnd"/>
            <w:r w:rsidR="000A32AE">
              <w:t xml:space="preserve"> la diffusione di messaggi o immagini in una chat di gruppo appositamente creata in modo da creare un conflitto anche qui fra una “vittima” e un “bullo” (al termine dell’attività i componenti del gruppo saranno invitati a lasciare il gruppo virtuale e il docente avrà cura di accertarsi che il gruppo venga sciolto).</w:t>
            </w:r>
          </w:p>
          <w:p w:rsidR="000A32AE" w:rsidRDefault="000A32AE" w:rsidP="000A32AE">
            <w:pPr>
              <w:pStyle w:val="Paragrafoelenco"/>
              <w:numPr>
                <w:ilvl w:val="0"/>
                <w:numId w:val="2"/>
              </w:numPr>
              <w:jc w:val="both"/>
            </w:pPr>
            <w:r>
              <w:lastRenderedPageBreak/>
              <w:t xml:space="preserve">In questa fase, dopo che i ragazzi con disabilità più grave avranno </w:t>
            </w:r>
            <w:proofErr w:type="spellStart"/>
            <w:r>
              <w:t>asssistito</w:t>
            </w:r>
            <w:proofErr w:type="spellEnd"/>
            <w:r>
              <w:t xml:space="preserve"> al gioco di ruolo, saranno coinvolti nella tematica in questione mediante lettura di un libro educativo da parte di qualche compagno di classe </w:t>
            </w:r>
            <w:r w:rsidRPr="00F468F6">
              <w:rPr>
                <w:i/>
              </w:rPr>
              <w:t>(Chi ha paura dei bulli?)</w:t>
            </w:r>
            <w:r>
              <w:rPr>
                <w:i/>
              </w:rPr>
              <w:t xml:space="preserve"> </w:t>
            </w:r>
            <w:r>
              <w:t>finalizzato alla creazione di un prodotto finale di tipo artistico.</w:t>
            </w:r>
          </w:p>
          <w:p w:rsidR="000A32AE" w:rsidRDefault="000A32AE" w:rsidP="000A32AE">
            <w:pPr>
              <w:pStyle w:val="Paragrafoelenco"/>
              <w:numPr>
                <w:ilvl w:val="0"/>
                <w:numId w:val="2"/>
              </w:numPr>
              <w:jc w:val="both"/>
            </w:pPr>
            <w:r>
              <w:t>Nell’ultima fase è prevista la realizzazione di un prodotto finale. I ragazzi diversamente abili creeranno una medaglia (con carta, argilla, ogni tipo di materiale artistico utilizzabile in laboratorio) come nell’esempio riportato in allegato.</w:t>
            </w:r>
          </w:p>
          <w:p w:rsidR="000A32AE" w:rsidRDefault="000A32AE" w:rsidP="000A32AE">
            <w:pPr>
              <w:pStyle w:val="Paragrafoelenco"/>
              <w:jc w:val="both"/>
            </w:pPr>
            <w:r>
              <w:t>La classe intera divisa in piccoli gruppi (</w:t>
            </w:r>
            <w:proofErr w:type="spellStart"/>
            <w:r>
              <w:t>max</w:t>
            </w:r>
            <w:proofErr w:type="spellEnd"/>
            <w:r>
              <w:t xml:space="preserve"> 3 o 4 alunni) sarà invitata a creare un manifesto o un volantino pubblicitario che si configuri come campagna di prevenzione contro il bullismo.</w:t>
            </w:r>
          </w:p>
          <w:p w:rsidR="00795B47" w:rsidRDefault="00795B47" w:rsidP="000A32AE">
            <w:pPr>
              <w:pStyle w:val="Paragrafoelenco"/>
              <w:jc w:val="both"/>
            </w:pPr>
            <w:r>
              <w:t>Un ulteriore momento finale potrebbe prevedere una “partita dell’amicizia”, al fine di cancellare ogni ruolo assunto nella drammatizzazione</w:t>
            </w:r>
            <w:r w:rsidR="00936618">
              <w:t xml:space="preserve"> e </w:t>
            </w:r>
            <w:proofErr w:type="spellStart"/>
            <w:r w:rsidR="00936618">
              <w:t>ristabile</w:t>
            </w:r>
            <w:proofErr w:type="spellEnd"/>
            <w:r w:rsidR="00936618">
              <w:t xml:space="preserve"> l’armonia fra i pari mediante l’attività sportiva.</w:t>
            </w:r>
          </w:p>
        </w:tc>
      </w:tr>
    </w:tbl>
    <w:p w:rsidR="002C5CFB" w:rsidRDefault="002C5CFB">
      <w:pPr>
        <w:pBdr>
          <w:top w:val="nil"/>
          <w:left w:val="nil"/>
          <w:bottom w:val="nil"/>
          <w:right w:val="nil"/>
          <w:between w:val="nil"/>
        </w:pBdr>
        <w:ind w:left="720"/>
        <w:rPr>
          <w:i/>
          <w:color w:val="000000"/>
        </w:rPr>
      </w:pPr>
    </w:p>
    <w:p w:rsidR="002C5CFB" w:rsidRDefault="00581A9C">
      <w:pPr>
        <w:jc w:val="both"/>
      </w:pPr>
      <w:r>
        <w:t>In allegato le schede di lavoro tratte dalla seguente bibliografia</w:t>
      </w:r>
      <w:r w:rsidR="00761C7A">
        <w:t xml:space="preserve"> comprensiva di una griglia di valutazione dell’attività</w:t>
      </w:r>
      <w:r w:rsidR="00A324DB">
        <w:t>.</w:t>
      </w:r>
    </w:p>
    <w:p w:rsidR="00457F82" w:rsidRDefault="00457F82">
      <w:pPr>
        <w:jc w:val="both"/>
      </w:pPr>
    </w:p>
    <w:p w:rsidR="00581A9C" w:rsidRDefault="00581A9C" w:rsidP="00581A9C">
      <w:pPr>
        <w:pStyle w:val="Paragrafoelenco"/>
        <w:numPr>
          <w:ilvl w:val="0"/>
          <w:numId w:val="3"/>
        </w:numPr>
        <w:jc w:val="both"/>
      </w:pPr>
      <w:r>
        <w:t xml:space="preserve">Serrelli S., </w:t>
      </w:r>
      <w:r w:rsidRPr="00581A9C">
        <w:rPr>
          <w:i/>
        </w:rPr>
        <w:t>Chi ha paura dei bulli?</w:t>
      </w:r>
      <w:r>
        <w:t xml:space="preserve"> in collana </w:t>
      </w:r>
      <w:r w:rsidRPr="00581A9C">
        <w:rPr>
          <w:i/>
        </w:rPr>
        <w:t>Tea</w:t>
      </w:r>
      <w:r>
        <w:t xml:space="preserve">, </w:t>
      </w:r>
      <w:r w:rsidR="00457F82">
        <w:t>Giunti Editore S.p.A., 2014.</w:t>
      </w:r>
    </w:p>
    <w:p w:rsidR="00457F82" w:rsidRDefault="00457F82" w:rsidP="00FD7021">
      <w:pPr>
        <w:pStyle w:val="Paragrafoelenco"/>
        <w:numPr>
          <w:ilvl w:val="0"/>
          <w:numId w:val="3"/>
        </w:numPr>
        <w:jc w:val="both"/>
      </w:pPr>
      <w:r>
        <w:t xml:space="preserve">Marmocchi P., Dall’Aglio C., Zannini M., </w:t>
      </w:r>
      <w:r w:rsidRPr="00457F82">
        <w:rPr>
          <w:i/>
        </w:rPr>
        <w:t xml:space="preserve">Educare – Le life </w:t>
      </w:r>
      <w:proofErr w:type="spellStart"/>
      <w:r w:rsidRPr="00457F82">
        <w:rPr>
          <w:i/>
        </w:rPr>
        <w:t>skills</w:t>
      </w:r>
      <w:proofErr w:type="spellEnd"/>
      <w:r>
        <w:t xml:space="preserve">. </w:t>
      </w:r>
      <w:r w:rsidRPr="00457F82">
        <w:rPr>
          <w:i/>
        </w:rPr>
        <w:t xml:space="preserve">Come promuovere le abilità </w:t>
      </w:r>
      <w:proofErr w:type="spellStart"/>
      <w:r w:rsidRPr="00457F82">
        <w:rPr>
          <w:i/>
        </w:rPr>
        <w:t>psico</w:t>
      </w:r>
      <w:proofErr w:type="spellEnd"/>
      <w:r w:rsidRPr="00457F82">
        <w:rPr>
          <w:i/>
        </w:rPr>
        <w:t>-sociali e affettive secondo l’Organizzazione Mondiale della Sanità</w:t>
      </w:r>
      <w:r>
        <w:t xml:space="preserve">, Edizioni Centro Studi </w:t>
      </w:r>
      <w:proofErr w:type="spellStart"/>
      <w:r>
        <w:t>Erickon</w:t>
      </w:r>
      <w:proofErr w:type="spellEnd"/>
      <w:r>
        <w:t xml:space="preserve"> S.p.A., ristampa del 2020.</w:t>
      </w:r>
    </w:p>
    <w:p w:rsidR="00457F82" w:rsidRDefault="00457F82">
      <w:pPr>
        <w:rPr>
          <w:i/>
        </w:rPr>
      </w:pPr>
    </w:p>
    <w:p w:rsidR="00457F82" w:rsidRDefault="00457F82">
      <w:pPr>
        <w:rPr>
          <w:i/>
        </w:rPr>
      </w:pPr>
    </w:p>
    <w:p w:rsidR="00457F82" w:rsidRDefault="00457F82">
      <w:pPr>
        <w:rPr>
          <w:i/>
        </w:rPr>
      </w:pPr>
    </w:p>
    <w:p w:rsidR="0009486C" w:rsidRDefault="00527D47">
      <w:pPr>
        <w:rPr>
          <w:i/>
        </w:rPr>
      </w:pPr>
      <w:r>
        <w:rPr>
          <w:i/>
        </w:rPr>
        <w:t xml:space="preserve">Firma del Docente </w:t>
      </w:r>
    </w:p>
    <w:p w:rsidR="002C5CFB" w:rsidRDefault="008315C5">
      <w:pPr>
        <w:rPr>
          <w:i/>
        </w:rPr>
      </w:pPr>
      <w:r>
        <w:t>PROF.</w:t>
      </w:r>
      <w:r w:rsidR="0009486C" w:rsidRPr="0009486C">
        <w:t>SSE TIZIANA SALVO E LEONARDA TRAMONTANA</w:t>
      </w:r>
    </w:p>
    <w:p w:rsidR="002C5CFB" w:rsidRDefault="002C5CFB">
      <w:pPr>
        <w:rPr>
          <w:i/>
        </w:rPr>
      </w:pPr>
    </w:p>
    <w:p w:rsidR="002C5CFB" w:rsidRDefault="002C5CFB"/>
    <w:p w:rsidR="002C5CFB" w:rsidRDefault="002C5CFB"/>
    <w:p w:rsidR="00664A5A" w:rsidRDefault="00664A5A">
      <w:pPr>
        <w:pBdr>
          <w:top w:val="nil"/>
          <w:left w:val="nil"/>
          <w:bottom w:val="nil"/>
          <w:right w:val="nil"/>
          <w:between w:val="nil"/>
        </w:pBdr>
        <w:ind w:left="720"/>
        <w:rPr>
          <w:i/>
          <w:color w:val="000000"/>
        </w:rPr>
      </w:pPr>
      <w:bookmarkStart w:id="1" w:name="_gjdgxs" w:colFirst="0" w:colLast="0"/>
      <w:bookmarkEnd w:id="1"/>
    </w:p>
    <w:p w:rsidR="00664A5A" w:rsidRPr="00664A5A" w:rsidRDefault="00664A5A" w:rsidP="00664A5A"/>
    <w:p w:rsidR="00664A5A" w:rsidRPr="00664A5A" w:rsidRDefault="00664A5A" w:rsidP="00664A5A"/>
    <w:p w:rsidR="00664A5A" w:rsidRPr="00664A5A" w:rsidRDefault="00664A5A" w:rsidP="00664A5A"/>
    <w:p w:rsidR="00664A5A" w:rsidRPr="00664A5A" w:rsidRDefault="00664A5A" w:rsidP="00664A5A"/>
    <w:p w:rsidR="00664A5A" w:rsidRPr="00664A5A" w:rsidRDefault="00664A5A" w:rsidP="00664A5A"/>
    <w:p w:rsidR="00664A5A" w:rsidRPr="00664A5A" w:rsidRDefault="00664A5A" w:rsidP="00664A5A"/>
    <w:p w:rsidR="00664A5A" w:rsidRPr="00664A5A" w:rsidRDefault="00664A5A" w:rsidP="00664A5A"/>
    <w:p w:rsidR="00664A5A" w:rsidRDefault="00664A5A" w:rsidP="00664A5A"/>
    <w:p w:rsidR="00664A5A" w:rsidRDefault="00664A5A" w:rsidP="00664A5A">
      <w:pPr>
        <w:tabs>
          <w:tab w:val="left" w:pos="7501"/>
        </w:tabs>
      </w:pPr>
      <w:r>
        <w:tab/>
      </w:r>
    </w:p>
    <w:p w:rsidR="00053D74" w:rsidRDefault="00053D74"/>
    <w:p w:rsidR="00053D74" w:rsidRPr="00053D74" w:rsidRDefault="00053D74" w:rsidP="00053D74"/>
    <w:p w:rsidR="00053D74" w:rsidRPr="00053D74" w:rsidRDefault="00053D74" w:rsidP="00053D74"/>
    <w:p w:rsidR="00053D74" w:rsidRPr="00053D74" w:rsidRDefault="00053D74" w:rsidP="00053D74"/>
    <w:p w:rsidR="00053D74" w:rsidRPr="00053D74" w:rsidRDefault="00053D74" w:rsidP="00053D74"/>
    <w:p w:rsidR="00053D74" w:rsidRPr="00053D74" w:rsidRDefault="00053D74" w:rsidP="00053D74"/>
    <w:p w:rsidR="00761C7A" w:rsidRDefault="003B285E">
      <w:r w:rsidRPr="00527D47">
        <w:rPr>
          <w:noProof/>
        </w:rPr>
        <w:object w:dxaOrig="8925" w:dyaOrig="1263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" style="width:481.8pt;height:547.75pt;mso-width-percent:0;mso-height-percent:0;mso-width-percent:0;mso-height-percent:0" o:ole="">
            <v:imagedata r:id="rId7" o:title=""/>
          </v:shape>
          <o:OLEObject Type="Embed" ProgID="AcroExch.Document.DC" ShapeID="_x0000_i1025" DrawAspect="Content" ObjectID="_1689009712" r:id="rId8"/>
        </w:object>
      </w:r>
    </w:p>
    <w:p w:rsidR="00053D74" w:rsidRDefault="00053D74">
      <w:pPr>
        <w:rPr>
          <w:b/>
          <w:sz w:val="28"/>
          <w:szCs w:val="28"/>
        </w:rPr>
      </w:pPr>
    </w:p>
    <w:p w:rsidR="00E72F21" w:rsidRDefault="00053D74">
      <w:pPr>
        <w:rPr>
          <w:b/>
          <w:sz w:val="28"/>
          <w:szCs w:val="28"/>
        </w:rPr>
      </w:pPr>
      <w:r>
        <w:rPr>
          <w:b/>
          <w:sz w:val="28"/>
          <w:szCs w:val="28"/>
        </w:rPr>
        <w:t>Attività di creazione della medaglia o di una coccarda (prototipo tratto dal libro di Tea).</w:t>
      </w:r>
    </w:p>
    <w:p w:rsidR="00053D74" w:rsidRDefault="00053D74">
      <w:pPr>
        <w:rPr>
          <w:b/>
          <w:sz w:val="28"/>
          <w:szCs w:val="28"/>
        </w:rPr>
      </w:pPr>
    </w:p>
    <w:p w:rsidR="00527D47" w:rsidRDefault="00527D47">
      <w:pPr>
        <w:rPr>
          <w:b/>
          <w:sz w:val="28"/>
          <w:szCs w:val="28"/>
        </w:rPr>
      </w:pPr>
      <w:r w:rsidRPr="00527D47">
        <w:rPr>
          <w:b/>
          <w:noProof/>
          <w:sz w:val="28"/>
          <w:szCs w:val="28"/>
        </w:rPr>
        <w:lastRenderedPageBreak/>
        <w:drawing>
          <wp:inline distT="0" distB="0" distL="0" distR="0">
            <wp:extent cx="6116320" cy="8650910"/>
            <wp:effectExtent l="0" t="0" r="0" b="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6320" cy="8650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7D47" w:rsidRDefault="00053D74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Scheda tratta dal libro sulle </w:t>
      </w:r>
      <w:r w:rsidRPr="00930B80">
        <w:rPr>
          <w:b/>
          <w:i/>
          <w:sz w:val="28"/>
          <w:szCs w:val="28"/>
        </w:rPr>
        <w:t xml:space="preserve">life </w:t>
      </w:r>
      <w:proofErr w:type="spellStart"/>
      <w:r w:rsidRPr="00930B80">
        <w:rPr>
          <w:b/>
          <w:i/>
          <w:sz w:val="28"/>
          <w:szCs w:val="28"/>
        </w:rPr>
        <w:t>skill</w:t>
      </w:r>
      <w:proofErr w:type="spellEnd"/>
      <w:r>
        <w:rPr>
          <w:b/>
          <w:sz w:val="28"/>
          <w:szCs w:val="28"/>
        </w:rPr>
        <w:t>.</w:t>
      </w:r>
    </w:p>
    <w:p w:rsidR="00664A5A" w:rsidRPr="00930B80" w:rsidRDefault="00761C7A" w:rsidP="00761C7A">
      <w:pPr>
        <w:jc w:val="center"/>
        <w:rPr>
          <w:rFonts w:asciiTheme="majorHAnsi" w:hAnsiTheme="majorHAnsi" w:cstheme="majorHAnsi"/>
          <w:b/>
          <w:sz w:val="28"/>
          <w:szCs w:val="28"/>
        </w:rPr>
      </w:pPr>
      <w:r w:rsidRPr="00930B80">
        <w:rPr>
          <w:rFonts w:asciiTheme="majorHAnsi" w:hAnsiTheme="majorHAnsi" w:cstheme="majorHAnsi"/>
          <w:b/>
          <w:sz w:val="28"/>
          <w:szCs w:val="28"/>
        </w:rPr>
        <w:lastRenderedPageBreak/>
        <w:t>GRIGLIA DI VALUTAZIONE</w:t>
      </w:r>
    </w:p>
    <w:p w:rsidR="00761C7A" w:rsidRPr="00930B80" w:rsidRDefault="00761C7A" w:rsidP="00761C7A">
      <w:pPr>
        <w:jc w:val="center"/>
        <w:rPr>
          <w:rFonts w:asciiTheme="majorHAnsi" w:hAnsiTheme="majorHAnsi" w:cstheme="majorHAnsi"/>
        </w:rPr>
      </w:pPr>
    </w:p>
    <w:p w:rsidR="00761C7A" w:rsidRPr="00930B80" w:rsidRDefault="00761C7A" w:rsidP="00761C7A">
      <w:pPr>
        <w:jc w:val="center"/>
        <w:rPr>
          <w:rFonts w:asciiTheme="majorHAnsi" w:hAnsiTheme="majorHAnsi" w:cstheme="majorHAnsi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2268"/>
        <w:gridCol w:w="2153"/>
        <w:gridCol w:w="2833"/>
        <w:gridCol w:w="2368"/>
      </w:tblGrid>
      <w:tr w:rsidR="00761C7A" w:rsidRPr="00930B80" w:rsidTr="00C9480A">
        <w:tc>
          <w:tcPr>
            <w:tcW w:w="3569" w:type="dxa"/>
          </w:tcPr>
          <w:p w:rsidR="00761C7A" w:rsidRPr="00930B80" w:rsidRDefault="00761C7A" w:rsidP="00C9480A">
            <w:pPr>
              <w:rPr>
                <w:rFonts w:asciiTheme="majorHAnsi" w:hAnsiTheme="majorHAnsi" w:cstheme="majorHAnsi"/>
              </w:rPr>
            </w:pPr>
          </w:p>
        </w:tc>
        <w:tc>
          <w:tcPr>
            <w:tcW w:w="3569" w:type="dxa"/>
          </w:tcPr>
          <w:p w:rsidR="00761C7A" w:rsidRPr="00930B80" w:rsidRDefault="00761C7A" w:rsidP="00C9480A">
            <w:pPr>
              <w:jc w:val="center"/>
              <w:rPr>
                <w:rFonts w:asciiTheme="majorHAnsi" w:hAnsiTheme="majorHAnsi" w:cstheme="majorHAnsi"/>
                <w:b/>
                <w:sz w:val="24"/>
                <w:szCs w:val="24"/>
              </w:rPr>
            </w:pPr>
            <w:r w:rsidRPr="00930B80">
              <w:rPr>
                <w:rFonts w:asciiTheme="majorHAnsi" w:hAnsiTheme="majorHAnsi" w:cstheme="majorHAnsi"/>
                <w:b/>
              </w:rPr>
              <w:t>INSUFFICIENTE</w:t>
            </w:r>
          </w:p>
        </w:tc>
        <w:tc>
          <w:tcPr>
            <w:tcW w:w="3569" w:type="dxa"/>
          </w:tcPr>
          <w:p w:rsidR="00761C7A" w:rsidRPr="00930B80" w:rsidRDefault="00761C7A" w:rsidP="00C9480A">
            <w:pPr>
              <w:jc w:val="center"/>
              <w:rPr>
                <w:rFonts w:asciiTheme="majorHAnsi" w:hAnsiTheme="majorHAnsi" w:cstheme="majorHAnsi"/>
                <w:b/>
                <w:sz w:val="24"/>
                <w:szCs w:val="24"/>
              </w:rPr>
            </w:pPr>
            <w:r w:rsidRPr="00930B80">
              <w:rPr>
                <w:rFonts w:asciiTheme="majorHAnsi" w:hAnsiTheme="majorHAnsi" w:cstheme="majorHAnsi"/>
                <w:b/>
                <w:sz w:val="24"/>
                <w:szCs w:val="24"/>
              </w:rPr>
              <w:t>SUFFICIENTE/DISCRETO</w:t>
            </w:r>
          </w:p>
        </w:tc>
        <w:tc>
          <w:tcPr>
            <w:tcW w:w="3570" w:type="dxa"/>
          </w:tcPr>
          <w:p w:rsidR="00761C7A" w:rsidRPr="00930B80" w:rsidRDefault="00761C7A" w:rsidP="00761C7A">
            <w:pPr>
              <w:jc w:val="center"/>
              <w:rPr>
                <w:rFonts w:asciiTheme="majorHAnsi" w:hAnsiTheme="majorHAnsi" w:cstheme="majorHAnsi"/>
                <w:b/>
                <w:sz w:val="24"/>
                <w:szCs w:val="24"/>
              </w:rPr>
            </w:pPr>
            <w:r w:rsidRPr="00930B80">
              <w:rPr>
                <w:rFonts w:asciiTheme="majorHAnsi" w:hAnsiTheme="majorHAnsi" w:cstheme="majorHAnsi"/>
                <w:b/>
                <w:sz w:val="24"/>
                <w:szCs w:val="24"/>
              </w:rPr>
              <w:t>BUONO/OTTIMO</w:t>
            </w:r>
          </w:p>
        </w:tc>
      </w:tr>
      <w:tr w:rsidR="00761C7A" w:rsidRPr="00930B80" w:rsidTr="00C9480A">
        <w:tc>
          <w:tcPr>
            <w:tcW w:w="3569" w:type="dxa"/>
          </w:tcPr>
          <w:p w:rsidR="00761C7A" w:rsidRPr="00930B80" w:rsidRDefault="00761C7A" w:rsidP="00C9480A">
            <w:pPr>
              <w:rPr>
                <w:rFonts w:asciiTheme="majorHAnsi" w:hAnsiTheme="majorHAnsi" w:cstheme="majorHAnsi"/>
                <w:b/>
              </w:rPr>
            </w:pPr>
            <w:r w:rsidRPr="00930B80">
              <w:rPr>
                <w:rFonts w:asciiTheme="majorHAnsi" w:hAnsiTheme="majorHAnsi" w:cstheme="majorHAnsi"/>
                <w:b/>
              </w:rPr>
              <w:t>Organizzazione nelle modalità di presentazione</w:t>
            </w:r>
          </w:p>
        </w:tc>
        <w:tc>
          <w:tcPr>
            <w:tcW w:w="3569" w:type="dxa"/>
          </w:tcPr>
          <w:p w:rsidR="00761C7A" w:rsidRPr="00930B80" w:rsidRDefault="00761C7A" w:rsidP="00C9480A">
            <w:pPr>
              <w:rPr>
                <w:rFonts w:asciiTheme="majorHAnsi" w:hAnsiTheme="majorHAnsi" w:cstheme="majorHAnsi"/>
              </w:rPr>
            </w:pPr>
            <w:r w:rsidRPr="00930B80">
              <w:rPr>
                <w:rFonts w:asciiTheme="majorHAnsi" w:hAnsiTheme="majorHAnsi" w:cstheme="majorHAnsi"/>
              </w:rPr>
              <w:t>L’alunno espone facendo raramente riferimento allo slogan realizzato; dimostra difficoltà nell’interagire con il proprio compagno non rispettando i propri tempi di esposizione.</w:t>
            </w:r>
          </w:p>
          <w:p w:rsidR="00761C7A" w:rsidRPr="00930B80" w:rsidRDefault="00761C7A" w:rsidP="00C9480A">
            <w:pPr>
              <w:rPr>
                <w:rFonts w:asciiTheme="majorHAnsi" w:hAnsiTheme="majorHAnsi" w:cstheme="majorHAnsi"/>
              </w:rPr>
            </w:pPr>
          </w:p>
          <w:p w:rsidR="00761C7A" w:rsidRPr="00930B80" w:rsidRDefault="00761C7A" w:rsidP="00C9480A">
            <w:pPr>
              <w:rPr>
                <w:rFonts w:asciiTheme="majorHAnsi" w:hAnsiTheme="majorHAnsi" w:cstheme="majorHAnsi"/>
              </w:rPr>
            </w:pPr>
          </w:p>
          <w:p w:rsidR="00761C7A" w:rsidRPr="00930B80" w:rsidRDefault="00761C7A" w:rsidP="00C9480A">
            <w:pPr>
              <w:rPr>
                <w:rFonts w:asciiTheme="majorHAnsi" w:hAnsiTheme="majorHAnsi" w:cstheme="majorHAnsi"/>
              </w:rPr>
            </w:pPr>
          </w:p>
        </w:tc>
        <w:tc>
          <w:tcPr>
            <w:tcW w:w="3569" w:type="dxa"/>
            <w:tcBorders>
              <w:bottom w:val="single" w:sz="8" w:space="0" w:color="000000"/>
              <w:right w:val="single" w:sz="8" w:space="0" w:color="000000"/>
            </w:tcBorders>
          </w:tcPr>
          <w:p w:rsidR="00761C7A" w:rsidRPr="00930B80" w:rsidRDefault="00761C7A" w:rsidP="00C9480A">
            <w:pPr>
              <w:rPr>
                <w:rFonts w:asciiTheme="majorHAnsi" w:hAnsiTheme="majorHAnsi" w:cstheme="majorHAnsi"/>
              </w:rPr>
            </w:pPr>
            <w:r w:rsidRPr="00930B80">
              <w:rPr>
                <w:rFonts w:asciiTheme="majorHAnsi" w:hAnsiTheme="majorHAnsi" w:cstheme="majorHAnsi"/>
              </w:rPr>
              <w:t>L’alunno espone i contenuti utilizzando lo slogan per richiamare l’attenzione. Rispetta i propri tempi di esposizione interagendo con il proprio compagno.</w:t>
            </w:r>
          </w:p>
          <w:p w:rsidR="00761C7A" w:rsidRPr="00930B80" w:rsidRDefault="00761C7A" w:rsidP="00761C7A">
            <w:pPr>
              <w:rPr>
                <w:rFonts w:asciiTheme="majorHAnsi" w:hAnsiTheme="majorHAnsi" w:cstheme="majorHAnsi"/>
              </w:rPr>
            </w:pPr>
          </w:p>
          <w:p w:rsidR="00761C7A" w:rsidRPr="00930B80" w:rsidRDefault="00761C7A" w:rsidP="00761C7A">
            <w:pPr>
              <w:rPr>
                <w:rFonts w:asciiTheme="majorHAnsi" w:hAnsiTheme="majorHAnsi" w:cstheme="majorHAnsi"/>
              </w:rPr>
            </w:pPr>
          </w:p>
          <w:p w:rsidR="00761C7A" w:rsidRPr="00930B80" w:rsidRDefault="00761C7A" w:rsidP="00761C7A">
            <w:pPr>
              <w:rPr>
                <w:rFonts w:asciiTheme="majorHAnsi" w:hAnsiTheme="majorHAnsi" w:cstheme="majorHAnsi"/>
              </w:rPr>
            </w:pPr>
          </w:p>
          <w:p w:rsidR="00761C7A" w:rsidRPr="00930B80" w:rsidRDefault="00761C7A" w:rsidP="00761C7A">
            <w:pPr>
              <w:rPr>
                <w:rFonts w:asciiTheme="majorHAnsi" w:hAnsiTheme="majorHAnsi" w:cstheme="majorHAnsi"/>
              </w:rPr>
            </w:pPr>
          </w:p>
          <w:p w:rsidR="00761C7A" w:rsidRPr="00930B80" w:rsidRDefault="00761C7A" w:rsidP="00761C7A">
            <w:pPr>
              <w:rPr>
                <w:rFonts w:asciiTheme="majorHAnsi" w:hAnsiTheme="majorHAnsi" w:cstheme="majorHAnsi"/>
              </w:rPr>
            </w:pPr>
          </w:p>
        </w:tc>
        <w:tc>
          <w:tcPr>
            <w:tcW w:w="3570" w:type="dxa"/>
            <w:tcBorders>
              <w:bottom w:val="single" w:sz="8" w:space="0" w:color="000000"/>
              <w:right w:val="single" w:sz="8" w:space="0" w:color="000000"/>
            </w:tcBorders>
          </w:tcPr>
          <w:p w:rsidR="00761C7A" w:rsidRPr="00930B80" w:rsidRDefault="00761C7A" w:rsidP="00C9480A">
            <w:pPr>
              <w:rPr>
                <w:rFonts w:asciiTheme="majorHAnsi" w:hAnsiTheme="majorHAnsi" w:cstheme="majorHAnsi"/>
              </w:rPr>
            </w:pPr>
            <w:r w:rsidRPr="00930B80">
              <w:rPr>
                <w:rFonts w:asciiTheme="majorHAnsi" w:hAnsiTheme="majorHAnsi" w:cstheme="majorHAnsi"/>
              </w:rPr>
              <w:t>L’alunno espone secondo una logica predefinita e precedentemente stabilita, utilizza lo slogan per richiamare l’attenzione e presentare i concetti. Motiva le sue scelte (di tipo concettuale e creativo). Rispetta i tempi di esposizione preventivati. Interagisce in modo opportuno, chiaro e costruttivo con il proprio compagno</w:t>
            </w:r>
          </w:p>
          <w:p w:rsidR="00761C7A" w:rsidRPr="00930B80" w:rsidRDefault="00761C7A" w:rsidP="00C9480A">
            <w:pPr>
              <w:rPr>
                <w:rFonts w:asciiTheme="majorHAnsi" w:hAnsiTheme="majorHAnsi" w:cstheme="majorHAnsi"/>
              </w:rPr>
            </w:pPr>
          </w:p>
        </w:tc>
      </w:tr>
      <w:tr w:rsidR="00761C7A" w:rsidRPr="00930B80" w:rsidTr="00C9480A">
        <w:tc>
          <w:tcPr>
            <w:tcW w:w="3569" w:type="dxa"/>
          </w:tcPr>
          <w:p w:rsidR="00761C7A" w:rsidRPr="00930B80" w:rsidRDefault="00761C7A" w:rsidP="00C9480A">
            <w:pPr>
              <w:rPr>
                <w:rFonts w:asciiTheme="majorHAnsi" w:hAnsiTheme="majorHAnsi" w:cstheme="majorHAnsi"/>
                <w:b/>
              </w:rPr>
            </w:pPr>
            <w:r w:rsidRPr="00930B80">
              <w:rPr>
                <w:rFonts w:asciiTheme="majorHAnsi" w:hAnsiTheme="majorHAnsi" w:cstheme="majorHAnsi"/>
                <w:b/>
              </w:rPr>
              <w:t>Esposizione</w:t>
            </w:r>
          </w:p>
        </w:tc>
        <w:tc>
          <w:tcPr>
            <w:tcW w:w="3569" w:type="dxa"/>
            <w:tcBorders>
              <w:bottom w:val="single" w:sz="8" w:space="0" w:color="000000"/>
              <w:right w:val="single" w:sz="8" w:space="0" w:color="000000"/>
            </w:tcBorders>
          </w:tcPr>
          <w:p w:rsidR="00761C7A" w:rsidRPr="00930B80" w:rsidRDefault="00761C7A" w:rsidP="00C9480A">
            <w:pPr>
              <w:rPr>
                <w:rFonts w:asciiTheme="majorHAnsi" w:hAnsiTheme="majorHAnsi" w:cstheme="majorHAnsi"/>
              </w:rPr>
            </w:pPr>
            <w:r w:rsidRPr="00930B80">
              <w:rPr>
                <w:rFonts w:asciiTheme="majorHAnsi" w:hAnsiTheme="majorHAnsi" w:cstheme="majorHAnsi"/>
              </w:rPr>
              <w:t>L’alunno espone i contenuti in modo abbastanza chiaro, non sempre utilizza un linguaggio appropriato e fa fatica a dare ragione delle proprie scelte e ad argomentare risposte chiare ed esaustive alle domande intavolate dai compagni.</w:t>
            </w:r>
          </w:p>
        </w:tc>
        <w:tc>
          <w:tcPr>
            <w:tcW w:w="3569" w:type="dxa"/>
            <w:tcBorders>
              <w:bottom w:val="single" w:sz="8" w:space="0" w:color="000000"/>
              <w:right w:val="single" w:sz="8" w:space="0" w:color="000000"/>
            </w:tcBorders>
          </w:tcPr>
          <w:p w:rsidR="00761C7A" w:rsidRPr="00930B80" w:rsidRDefault="00761C7A" w:rsidP="00C9480A">
            <w:pPr>
              <w:rPr>
                <w:rFonts w:asciiTheme="majorHAnsi" w:hAnsiTheme="majorHAnsi" w:cstheme="majorHAnsi"/>
              </w:rPr>
            </w:pPr>
            <w:r w:rsidRPr="00930B80">
              <w:rPr>
                <w:rFonts w:asciiTheme="majorHAnsi" w:hAnsiTheme="majorHAnsi" w:cstheme="majorHAnsi"/>
              </w:rPr>
              <w:t>L’alunno espone con chiarezza. Sa dare ragione delle proprie scelte. Su sollecitazioni dell’insegnante propone approfondimenti.</w:t>
            </w:r>
          </w:p>
        </w:tc>
        <w:tc>
          <w:tcPr>
            <w:tcW w:w="3570" w:type="dxa"/>
            <w:tcBorders>
              <w:bottom w:val="single" w:sz="8" w:space="0" w:color="000000"/>
              <w:right w:val="single" w:sz="8" w:space="0" w:color="000000"/>
            </w:tcBorders>
          </w:tcPr>
          <w:p w:rsidR="00761C7A" w:rsidRPr="00930B80" w:rsidRDefault="00761C7A" w:rsidP="00C9480A">
            <w:pPr>
              <w:rPr>
                <w:rFonts w:asciiTheme="majorHAnsi" w:hAnsiTheme="majorHAnsi" w:cstheme="majorHAnsi"/>
              </w:rPr>
            </w:pPr>
            <w:r w:rsidRPr="00930B80">
              <w:rPr>
                <w:rFonts w:asciiTheme="majorHAnsi" w:hAnsiTheme="majorHAnsi" w:cstheme="majorHAnsi"/>
              </w:rPr>
              <w:t>L’alunno espone con chiarezza e proprietà di linguaggio. Durante l’esposizione osserva i compagni e coglie le loro sollecitazioni (risponde a domande, sa dare ragione delle proprie scelte, ripete, anche in modo diverso e usando espressioni e parole differenti, se vede espressioni di dubbio)</w:t>
            </w:r>
          </w:p>
        </w:tc>
      </w:tr>
      <w:tr w:rsidR="00761C7A" w:rsidRPr="00930B80" w:rsidTr="00C9480A">
        <w:tc>
          <w:tcPr>
            <w:tcW w:w="3569" w:type="dxa"/>
          </w:tcPr>
          <w:p w:rsidR="00761C7A" w:rsidRPr="00930B80" w:rsidRDefault="00761C7A" w:rsidP="00C9480A">
            <w:pPr>
              <w:rPr>
                <w:rFonts w:asciiTheme="majorHAnsi" w:hAnsiTheme="majorHAnsi" w:cstheme="majorHAnsi"/>
                <w:b/>
              </w:rPr>
            </w:pPr>
            <w:r w:rsidRPr="00930B80">
              <w:rPr>
                <w:rFonts w:asciiTheme="majorHAnsi" w:hAnsiTheme="majorHAnsi" w:cstheme="majorHAnsi"/>
                <w:b/>
              </w:rPr>
              <w:t>Creatività  nell’elaborazione dello slogan</w:t>
            </w:r>
          </w:p>
        </w:tc>
        <w:tc>
          <w:tcPr>
            <w:tcW w:w="3569" w:type="dxa"/>
            <w:tcBorders>
              <w:bottom w:val="single" w:sz="8" w:space="0" w:color="000000"/>
              <w:right w:val="single" w:sz="8" w:space="0" w:color="000000"/>
            </w:tcBorders>
          </w:tcPr>
          <w:p w:rsidR="00761C7A" w:rsidRPr="00930B80" w:rsidRDefault="00761C7A" w:rsidP="00C9480A">
            <w:pPr>
              <w:rPr>
                <w:rFonts w:asciiTheme="majorHAnsi" w:hAnsiTheme="majorHAnsi" w:cstheme="majorHAnsi"/>
              </w:rPr>
            </w:pPr>
            <w:r w:rsidRPr="00930B80">
              <w:rPr>
                <w:rFonts w:asciiTheme="majorHAnsi" w:hAnsiTheme="majorHAnsi" w:cstheme="majorHAnsi"/>
              </w:rPr>
              <w:t>Lo slogan presenta prevalenza di immagini o di parti scritte. Non presenta coerenza con i contenuti del tema.</w:t>
            </w:r>
          </w:p>
        </w:tc>
        <w:tc>
          <w:tcPr>
            <w:tcW w:w="3569" w:type="dxa"/>
            <w:tcBorders>
              <w:bottom w:val="single" w:sz="8" w:space="0" w:color="000000"/>
              <w:right w:val="single" w:sz="8" w:space="0" w:color="000000"/>
            </w:tcBorders>
          </w:tcPr>
          <w:p w:rsidR="00761C7A" w:rsidRPr="00930B80" w:rsidRDefault="00761C7A" w:rsidP="00C9480A">
            <w:pPr>
              <w:rPr>
                <w:rFonts w:asciiTheme="majorHAnsi" w:hAnsiTheme="majorHAnsi" w:cstheme="majorHAnsi"/>
              </w:rPr>
            </w:pPr>
            <w:r w:rsidRPr="00930B80">
              <w:rPr>
                <w:rFonts w:asciiTheme="majorHAnsi" w:hAnsiTheme="majorHAnsi" w:cstheme="majorHAnsi"/>
              </w:rPr>
              <w:t>Lo slogan attira l’attenzione ed è originale nella sua realizzazione. Presenta un buon equilibrio tra immagini e testo.</w:t>
            </w:r>
          </w:p>
        </w:tc>
        <w:tc>
          <w:tcPr>
            <w:tcW w:w="3570" w:type="dxa"/>
            <w:tcBorders>
              <w:bottom w:val="single" w:sz="8" w:space="0" w:color="000000"/>
              <w:right w:val="single" w:sz="8" w:space="0" w:color="000000"/>
            </w:tcBorders>
          </w:tcPr>
          <w:p w:rsidR="00761C7A" w:rsidRPr="00930B80" w:rsidRDefault="00761C7A" w:rsidP="00C9480A">
            <w:pPr>
              <w:rPr>
                <w:rFonts w:asciiTheme="majorHAnsi" w:hAnsiTheme="majorHAnsi" w:cstheme="majorHAnsi"/>
              </w:rPr>
            </w:pPr>
            <w:r w:rsidRPr="00930B80">
              <w:rPr>
                <w:rFonts w:asciiTheme="majorHAnsi" w:hAnsiTheme="majorHAnsi" w:cstheme="majorHAnsi"/>
              </w:rPr>
              <w:t xml:space="preserve">Lo slogan attira l’attenzione, è originale nella sua realizzazione e c’è un buon equilibrio cromatico, visivo tra immagini e parti scritte. Lo slogan è coerente con i contenuti del tema e ben si presta all’obiettivo cui è destinato. Ben risponde alle esigenze contenutistiche e agli interessi dei fruitori presi a riferimento. Presenta soluzioni </w:t>
            </w:r>
            <w:r w:rsidRPr="00930B80">
              <w:rPr>
                <w:rFonts w:asciiTheme="majorHAnsi" w:hAnsiTheme="majorHAnsi" w:cstheme="majorHAnsi"/>
              </w:rPr>
              <w:lastRenderedPageBreak/>
              <w:t>innovative e creative aggiuntive.</w:t>
            </w:r>
          </w:p>
        </w:tc>
      </w:tr>
      <w:tr w:rsidR="00761C7A" w:rsidRPr="00930B80" w:rsidTr="00C9480A">
        <w:tc>
          <w:tcPr>
            <w:tcW w:w="3569" w:type="dxa"/>
          </w:tcPr>
          <w:p w:rsidR="00761C7A" w:rsidRPr="00930B80" w:rsidRDefault="00761C7A" w:rsidP="00C9480A">
            <w:pPr>
              <w:rPr>
                <w:rFonts w:asciiTheme="majorHAnsi" w:hAnsiTheme="majorHAnsi" w:cstheme="majorHAnsi"/>
                <w:b/>
              </w:rPr>
            </w:pPr>
            <w:r w:rsidRPr="00930B80">
              <w:rPr>
                <w:rFonts w:asciiTheme="majorHAnsi" w:hAnsiTheme="majorHAnsi" w:cstheme="majorHAnsi"/>
                <w:b/>
              </w:rPr>
              <w:lastRenderedPageBreak/>
              <w:t>Impegno e collaborazione durante la fase di elaborazione del prodotto finale</w:t>
            </w:r>
          </w:p>
        </w:tc>
        <w:tc>
          <w:tcPr>
            <w:tcW w:w="3569" w:type="dxa"/>
            <w:tcBorders>
              <w:bottom w:val="single" w:sz="8" w:space="0" w:color="000000"/>
              <w:right w:val="single" w:sz="8" w:space="0" w:color="000000"/>
            </w:tcBorders>
          </w:tcPr>
          <w:p w:rsidR="00761C7A" w:rsidRPr="00930B80" w:rsidRDefault="00761C7A" w:rsidP="00C9480A">
            <w:pPr>
              <w:rPr>
                <w:rFonts w:asciiTheme="majorHAnsi" w:hAnsiTheme="majorHAnsi" w:cstheme="majorHAnsi"/>
              </w:rPr>
            </w:pPr>
            <w:r w:rsidRPr="00930B80">
              <w:rPr>
                <w:rFonts w:asciiTheme="majorHAnsi" w:hAnsiTheme="majorHAnsi" w:cstheme="majorHAnsi"/>
              </w:rPr>
              <w:t xml:space="preserve"> Il ragazzo collabora all’elaborazione del prodotto finale. Non propone al compagno di lavoro idee o contributi personali utili a modificare e migliorare l’elaborato. Una volta terminato il lavoro lo rilegge velocemente o addirittura non si preoccupa di ricontrollarlo.</w:t>
            </w:r>
          </w:p>
        </w:tc>
        <w:tc>
          <w:tcPr>
            <w:tcW w:w="3569" w:type="dxa"/>
            <w:tcBorders>
              <w:bottom w:val="single" w:sz="8" w:space="0" w:color="000000"/>
              <w:right w:val="single" w:sz="8" w:space="0" w:color="000000"/>
            </w:tcBorders>
          </w:tcPr>
          <w:p w:rsidR="00761C7A" w:rsidRPr="00930B80" w:rsidRDefault="00761C7A" w:rsidP="00C9480A">
            <w:pPr>
              <w:rPr>
                <w:rFonts w:asciiTheme="majorHAnsi" w:hAnsiTheme="majorHAnsi" w:cstheme="majorHAnsi"/>
              </w:rPr>
            </w:pPr>
            <w:r w:rsidRPr="00930B80">
              <w:rPr>
                <w:rFonts w:asciiTheme="majorHAnsi" w:hAnsiTheme="majorHAnsi" w:cstheme="majorHAnsi"/>
              </w:rPr>
              <w:t>Il ragazzo collabora attivamente e apporta alcune idee e contributi personali laddove essi risultino necessari. Il ragazzo si premura di rileggere e controllare  l’elaborato una volta che il lavoro è stato terminato.</w:t>
            </w:r>
          </w:p>
        </w:tc>
        <w:tc>
          <w:tcPr>
            <w:tcW w:w="3570" w:type="dxa"/>
            <w:tcBorders>
              <w:bottom w:val="single" w:sz="8" w:space="0" w:color="000000"/>
              <w:right w:val="single" w:sz="8" w:space="0" w:color="000000"/>
            </w:tcBorders>
          </w:tcPr>
          <w:p w:rsidR="00761C7A" w:rsidRPr="00930B80" w:rsidRDefault="00761C7A" w:rsidP="00C9480A">
            <w:pPr>
              <w:rPr>
                <w:rFonts w:asciiTheme="majorHAnsi" w:hAnsiTheme="majorHAnsi" w:cstheme="majorHAnsi"/>
              </w:rPr>
            </w:pPr>
            <w:r w:rsidRPr="00930B80">
              <w:rPr>
                <w:rFonts w:asciiTheme="majorHAnsi" w:hAnsiTheme="majorHAnsi" w:cstheme="majorHAnsi"/>
              </w:rPr>
              <w:t xml:space="preserve"> Il ragazzo collabora attivamente e si impegna apportando idee, contributi personali e sollecita il compagno di lavoro con spunti di riflessione volti a migliorare il prodotto finale. Il ragazzo lavora attivamente e ritorna diverse volte sull’elaborato, sia in corso d’opera che alla fine, così da poterlo migliorare e apportare modifiche o eventuali correzioni.</w:t>
            </w:r>
          </w:p>
        </w:tc>
      </w:tr>
      <w:tr w:rsidR="00761C7A" w:rsidRPr="00930B80" w:rsidTr="00C9480A">
        <w:tc>
          <w:tcPr>
            <w:tcW w:w="3569" w:type="dxa"/>
          </w:tcPr>
          <w:p w:rsidR="00761C7A" w:rsidRPr="00930B80" w:rsidRDefault="00761C7A" w:rsidP="00C9480A">
            <w:pPr>
              <w:rPr>
                <w:rFonts w:asciiTheme="majorHAnsi" w:hAnsiTheme="majorHAnsi" w:cstheme="majorHAnsi"/>
                <w:b/>
              </w:rPr>
            </w:pPr>
            <w:r w:rsidRPr="00930B80">
              <w:rPr>
                <w:rFonts w:asciiTheme="majorHAnsi" w:hAnsiTheme="majorHAnsi" w:cstheme="majorHAnsi"/>
                <w:b/>
              </w:rPr>
              <w:t>Utilizzo delle tecnologie</w:t>
            </w:r>
          </w:p>
        </w:tc>
        <w:tc>
          <w:tcPr>
            <w:tcW w:w="3569" w:type="dxa"/>
            <w:tcBorders>
              <w:bottom w:val="single" w:sz="8" w:space="0" w:color="000000"/>
              <w:right w:val="single" w:sz="8" w:space="0" w:color="000000"/>
            </w:tcBorders>
          </w:tcPr>
          <w:p w:rsidR="00761C7A" w:rsidRPr="00930B80" w:rsidRDefault="00761C7A" w:rsidP="00C9480A">
            <w:pPr>
              <w:rPr>
                <w:rFonts w:asciiTheme="majorHAnsi" w:hAnsiTheme="majorHAnsi" w:cstheme="majorHAnsi"/>
              </w:rPr>
            </w:pPr>
            <w:r w:rsidRPr="00930B80">
              <w:rPr>
                <w:rFonts w:asciiTheme="majorHAnsi" w:hAnsiTheme="majorHAnsi" w:cstheme="majorHAnsi"/>
              </w:rPr>
              <w:t>Ha difficoltà nell’utilizzo delle tecnologie, richiede continuamente l’aiuto e l’intervento dell’insegnante, dimostra poca iniziativa e fa scarsi tentativi per cercare di migliorare le proprie abilità nell’utilizzo dell’</w:t>
            </w:r>
            <w:proofErr w:type="spellStart"/>
            <w:r w:rsidRPr="00930B80">
              <w:rPr>
                <w:rFonts w:asciiTheme="majorHAnsi" w:hAnsiTheme="majorHAnsi" w:cstheme="majorHAnsi"/>
              </w:rPr>
              <w:t>app</w:t>
            </w:r>
            <w:proofErr w:type="spellEnd"/>
            <w:r w:rsidRPr="00930B80">
              <w:rPr>
                <w:rFonts w:asciiTheme="majorHAnsi" w:hAnsiTheme="majorHAnsi" w:cstheme="majorHAnsi"/>
              </w:rPr>
              <w:t>.</w:t>
            </w:r>
          </w:p>
        </w:tc>
        <w:tc>
          <w:tcPr>
            <w:tcW w:w="3569" w:type="dxa"/>
            <w:tcBorders>
              <w:bottom w:val="single" w:sz="8" w:space="0" w:color="000000"/>
              <w:right w:val="single" w:sz="8" w:space="0" w:color="000000"/>
            </w:tcBorders>
          </w:tcPr>
          <w:p w:rsidR="00761C7A" w:rsidRPr="00930B80" w:rsidRDefault="00761C7A" w:rsidP="00C9480A">
            <w:pPr>
              <w:rPr>
                <w:rFonts w:asciiTheme="majorHAnsi" w:hAnsiTheme="majorHAnsi" w:cstheme="majorHAnsi"/>
              </w:rPr>
            </w:pPr>
            <w:r w:rsidRPr="00930B80">
              <w:rPr>
                <w:rFonts w:asciiTheme="majorHAnsi" w:hAnsiTheme="majorHAnsi" w:cstheme="majorHAnsi"/>
              </w:rPr>
              <w:t>Utilizza le tecnologie in modo autonomo. Conosce le funzioni degli applicativi digitali che gli si sono stati presentati e che utilizza.</w:t>
            </w:r>
          </w:p>
        </w:tc>
        <w:tc>
          <w:tcPr>
            <w:tcW w:w="3570" w:type="dxa"/>
            <w:tcBorders>
              <w:bottom w:val="single" w:sz="8" w:space="0" w:color="000000"/>
              <w:right w:val="single" w:sz="8" w:space="0" w:color="000000"/>
            </w:tcBorders>
          </w:tcPr>
          <w:p w:rsidR="00761C7A" w:rsidRPr="00930B80" w:rsidRDefault="00761C7A" w:rsidP="00C9480A">
            <w:pPr>
              <w:rPr>
                <w:rFonts w:asciiTheme="majorHAnsi" w:hAnsiTheme="majorHAnsi" w:cstheme="majorHAnsi"/>
              </w:rPr>
            </w:pPr>
            <w:r w:rsidRPr="00930B80">
              <w:rPr>
                <w:rFonts w:asciiTheme="majorHAnsi" w:hAnsiTheme="majorHAnsi" w:cstheme="majorHAnsi"/>
              </w:rPr>
              <w:t xml:space="preserve">Utilizza le tecnologie in modo sicuro ed autonomo. Conosce le funzioni degli applicativi digitali e realizza il prodotto in modo coerente con i contenuti richiesti. Oltre ad adoperare le </w:t>
            </w:r>
            <w:proofErr w:type="spellStart"/>
            <w:r w:rsidRPr="00930B80">
              <w:rPr>
                <w:rFonts w:asciiTheme="majorHAnsi" w:hAnsiTheme="majorHAnsi" w:cstheme="majorHAnsi"/>
              </w:rPr>
              <w:t>app</w:t>
            </w:r>
            <w:proofErr w:type="spellEnd"/>
            <w:r w:rsidRPr="00930B80">
              <w:rPr>
                <w:rFonts w:asciiTheme="majorHAnsi" w:hAnsiTheme="majorHAnsi" w:cstheme="majorHAnsi"/>
              </w:rPr>
              <w:t xml:space="preserve"> che sono già consce, si incuriosisce e si impegna a cercarne altre che rispondano meglio ai suoi scopi. Aiuta i compagni che hanno delle difficoltà nell’utilizzo delle </w:t>
            </w:r>
            <w:proofErr w:type="spellStart"/>
            <w:r w:rsidRPr="00930B80">
              <w:rPr>
                <w:rFonts w:asciiTheme="majorHAnsi" w:hAnsiTheme="majorHAnsi" w:cstheme="majorHAnsi"/>
              </w:rPr>
              <w:t>app</w:t>
            </w:r>
            <w:proofErr w:type="spellEnd"/>
            <w:r w:rsidRPr="00930B80">
              <w:rPr>
                <w:rFonts w:asciiTheme="majorHAnsi" w:hAnsiTheme="majorHAnsi" w:cstheme="majorHAnsi"/>
              </w:rPr>
              <w:t>.</w:t>
            </w:r>
          </w:p>
        </w:tc>
      </w:tr>
    </w:tbl>
    <w:p w:rsidR="00761C7A" w:rsidRPr="00930B80" w:rsidRDefault="00761C7A" w:rsidP="00761C7A">
      <w:pPr>
        <w:rPr>
          <w:rFonts w:asciiTheme="majorHAnsi" w:hAnsiTheme="majorHAnsi" w:cstheme="majorHAnsi"/>
        </w:rPr>
      </w:pPr>
    </w:p>
    <w:p w:rsidR="002C5CFB" w:rsidRPr="00930B80" w:rsidRDefault="002C5CFB" w:rsidP="00761C7A">
      <w:pPr>
        <w:tabs>
          <w:tab w:val="left" w:pos="7501"/>
        </w:tabs>
        <w:jc w:val="center"/>
        <w:rPr>
          <w:rFonts w:asciiTheme="majorHAnsi" w:hAnsiTheme="majorHAnsi" w:cstheme="majorHAnsi"/>
        </w:rPr>
      </w:pPr>
    </w:p>
    <w:sectPr w:rsidR="002C5CFB" w:rsidRPr="00930B80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0" w:h="16840"/>
      <w:pgMar w:top="1417" w:right="1134" w:bottom="1134" w:left="1134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3B285E" w:rsidRDefault="003B285E" w:rsidP="00E72F21">
      <w:r>
        <w:separator/>
      </w:r>
    </w:p>
  </w:endnote>
  <w:endnote w:type="continuationSeparator" w:id="0">
    <w:p w:rsidR="003B285E" w:rsidRDefault="003B285E" w:rsidP="00E72F2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Noto Sans Symbols">
    <w:altName w:val="Times New Roman"/>
    <w:panose1 w:val="020B0604020202020204"/>
    <w:charset w:val="00"/>
    <w:family w:val="auto"/>
    <w:pitch w:val="default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72F21" w:rsidRDefault="00E72F21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72F21" w:rsidRDefault="00E72F21">
    <w:pPr>
      <w:pStyle w:val="Pidipa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72F21" w:rsidRDefault="00E72F21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3B285E" w:rsidRDefault="003B285E" w:rsidP="00E72F21">
      <w:r>
        <w:separator/>
      </w:r>
    </w:p>
  </w:footnote>
  <w:footnote w:type="continuationSeparator" w:id="0">
    <w:p w:rsidR="003B285E" w:rsidRDefault="003B285E" w:rsidP="00E72F2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72F21" w:rsidRDefault="00E72F21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72F21" w:rsidRDefault="00E72F21">
    <w:pPr>
      <w:pStyle w:val="Intestazion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72F21" w:rsidRDefault="00E72F21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E660D8F"/>
    <w:multiLevelType w:val="hybridMultilevel"/>
    <w:tmpl w:val="92E6F6D2"/>
    <w:lvl w:ilvl="0" w:tplc="C38C54E6">
      <w:start w:val="3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C25683D"/>
    <w:multiLevelType w:val="hybridMultilevel"/>
    <w:tmpl w:val="F682A164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EE72FE0"/>
    <w:multiLevelType w:val="hybridMultilevel"/>
    <w:tmpl w:val="4016E5DE"/>
    <w:lvl w:ilvl="0" w:tplc="2C6C8F2E">
      <w:numFmt w:val="bullet"/>
      <w:lvlText w:val="-"/>
      <w:lvlJc w:val="left"/>
      <w:pPr>
        <w:ind w:left="1080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5B384258"/>
    <w:multiLevelType w:val="multilevel"/>
    <w:tmpl w:val="F866ECF4"/>
    <w:lvl w:ilvl="0">
      <w:start w:val="1"/>
      <w:numFmt w:val="bullet"/>
      <w:lvlText w:val="•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9"/>
  <w:proofState w:spelling="clean" w:grammar="clean"/>
  <w:defaultTabStop w:val="720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C5CFB"/>
    <w:rsid w:val="000355E4"/>
    <w:rsid w:val="00053D74"/>
    <w:rsid w:val="0009486C"/>
    <w:rsid w:val="000A32AE"/>
    <w:rsid w:val="000D1256"/>
    <w:rsid w:val="00275773"/>
    <w:rsid w:val="002C5CFB"/>
    <w:rsid w:val="00345545"/>
    <w:rsid w:val="003B285E"/>
    <w:rsid w:val="004051FC"/>
    <w:rsid w:val="00437D9F"/>
    <w:rsid w:val="00457F82"/>
    <w:rsid w:val="0049100B"/>
    <w:rsid w:val="004C25F4"/>
    <w:rsid w:val="00527D47"/>
    <w:rsid w:val="00540BF5"/>
    <w:rsid w:val="00581A9C"/>
    <w:rsid w:val="00640DF5"/>
    <w:rsid w:val="00664A5A"/>
    <w:rsid w:val="006D74F9"/>
    <w:rsid w:val="00734685"/>
    <w:rsid w:val="0075318C"/>
    <w:rsid w:val="00761C7A"/>
    <w:rsid w:val="00795B47"/>
    <w:rsid w:val="008315C5"/>
    <w:rsid w:val="00851AF0"/>
    <w:rsid w:val="00930B80"/>
    <w:rsid w:val="00936618"/>
    <w:rsid w:val="00943A2D"/>
    <w:rsid w:val="009502EC"/>
    <w:rsid w:val="009D2278"/>
    <w:rsid w:val="009D7157"/>
    <w:rsid w:val="00A135E1"/>
    <w:rsid w:val="00A324DB"/>
    <w:rsid w:val="00AF0ED1"/>
    <w:rsid w:val="00B2659D"/>
    <w:rsid w:val="00C03006"/>
    <w:rsid w:val="00CB58F4"/>
    <w:rsid w:val="00D377E9"/>
    <w:rsid w:val="00D95FA5"/>
    <w:rsid w:val="00DE2F96"/>
    <w:rsid w:val="00DE3BA6"/>
    <w:rsid w:val="00E4009A"/>
    <w:rsid w:val="00E72F21"/>
    <w:rsid w:val="00EB39BE"/>
    <w:rsid w:val="00F073F3"/>
    <w:rsid w:val="00F468F6"/>
    <w:rsid w:val="00FE7C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0AD45681-8A46-4557-B798-61DCEC4E9F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Calibri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e">
    <w:name w:val="Normal"/>
  </w:style>
  <w:style w:type="paragraph" w:styleId="Titolo1">
    <w:name w:val="heading 1"/>
    <w:basedOn w:val="Normale"/>
    <w:next w:val="Normale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pPr>
      <w:keepNext/>
      <w:keepLines/>
      <w:spacing w:before="240" w:after="40"/>
      <w:outlineLvl w:val="3"/>
    </w:pPr>
    <w:rPr>
      <w:b/>
    </w:rPr>
  </w:style>
  <w:style w:type="paragraph" w:styleId="Titolo5">
    <w:name w:val="heading 5"/>
    <w:basedOn w:val="Normale"/>
    <w:next w:val="Normale"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itolo6">
    <w:name w:val="heading 6"/>
    <w:basedOn w:val="Normale"/>
    <w:next w:val="Normale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pPr>
      <w:keepNext/>
      <w:keepLines/>
      <w:spacing w:before="480" w:after="120"/>
    </w:pPr>
    <w:rPr>
      <w:b/>
      <w:sz w:val="72"/>
      <w:szCs w:val="72"/>
    </w:rPr>
  </w:style>
  <w:style w:type="paragraph" w:styleId="Sottotitolo">
    <w:name w:val="Subtitle"/>
    <w:basedOn w:val="Normale"/>
    <w:next w:val="Normale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40DF5"/>
    <w:pPr>
      <w:ind w:left="720"/>
      <w:contextualSpacing/>
    </w:pPr>
  </w:style>
  <w:style w:type="table" w:styleId="Grigliatabella">
    <w:name w:val="Table Grid"/>
    <w:basedOn w:val="Tabellanormale"/>
    <w:uiPriority w:val="39"/>
    <w:rsid w:val="00761C7A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Intestazione">
    <w:name w:val="header"/>
    <w:basedOn w:val="Normale"/>
    <w:link w:val="IntestazioneCarattere"/>
    <w:uiPriority w:val="99"/>
    <w:unhideWhenUsed/>
    <w:rsid w:val="00E72F21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E72F21"/>
  </w:style>
  <w:style w:type="paragraph" w:styleId="Pidipagina">
    <w:name w:val="footer"/>
    <w:basedOn w:val="Normale"/>
    <w:link w:val="PidipaginaCarattere"/>
    <w:uiPriority w:val="99"/>
    <w:unhideWhenUsed/>
    <w:rsid w:val="00E72F21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E72F2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2.emf"/><Relationship Id="rId14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1187</Words>
  <Characters>6771</Characters>
  <Application>Microsoft Office Word</Application>
  <DocSecurity>0</DocSecurity>
  <Lines>56</Lines>
  <Paragraphs>15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Utente di Microsoft Office</cp:lastModifiedBy>
  <cp:revision>2</cp:revision>
  <dcterms:created xsi:type="dcterms:W3CDTF">2021-07-28T18:35:00Z</dcterms:created>
  <dcterms:modified xsi:type="dcterms:W3CDTF">2021-07-28T18:35:00Z</dcterms:modified>
</cp:coreProperties>
</file>